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color w:val="E8623C"/>
          <w:sz w:val="32"/>
          <w:szCs w:val="32"/>
        </w:rPr>
        <w:t xml:space="preserve">POSSOR</w:t>
      </w:r>
    </w:p>
    <w:p>
      <w:pPr>
        <w:spacing w:after="80"/>
        <w:jc w:val="center"/>
      </w:pPr>
      <w:r>
        <w:rPr>
          <w:b/>
          <w:bCs/>
          <w:sz w:val="26"/>
          <w:szCs w:val="26"/>
        </w:rPr>
        <w:t xml:space="preserve">Plano de Aula</w:t>
      </w:r>
    </w:p>
    <w:p>
      <w:pPr>
        <w:jc w:val="center"/>
      </w:pPr>
      <w:r>
        <w:rPr>
          <w:sz w:val="22"/>
          <w:szCs w:val="22"/>
        </w:rPr>
        <w:t xml:space="preserve">Módulo 10 — Eletromagnetismo — Aula 153</w:t>
      </w:r>
    </w:p>
    <w:p>
      <w:pPr>
        <w:spacing w:after="300"/>
        <w:jc w:val="center"/>
      </w:pPr>
      <w:r>
        <w:rPr>
          <w:i/>
          <w:iCs/>
          <w:color w:val="555555"/>
          <w:sz w:val="20"/>
          <w:szCs w:val="20"/>
        </w:rPr>
        <w:t xml:space="preserve">Transformadores Elétricos (Aumento e queda de tensão)</w:t>
      </w:r>
    </w:p>
    <w:p>
      <w:pPr>
        <w:pStyle w:val="Heading1"/>
        <w:spacing w:after="120" w:before="200"/>
      </w:pPr>
      <w:r>
        <w:t xml:space="preserve">1. Identificação</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50%"/>
            <w:shd w:fill="D9E2F3" w:val="clear"/>
          </w:tcPr>
          <w:p>
            <w:pPr>
              <w:jc w:val="center"/>
            </w:pPr>
            <w:r>
              <w:rPr>
                <w:b/>
                <w:bCs/>
              </w:rPr>
              <w:t xml:space="preserve">Campo</w:t>
            </w:r>
          </w:p>
        </w:tc>
        <w:tc>
          <w:tcPr>
            <w:tcW w:type="pct" w:w="50%"/>
            <w:shd w:fill="D9E2F3" w:val="clear"/>
          </w:tcPr>
          <w:p>
            <w:pPr>
              <w:jc w:val="center"/>
            </w:pPr>
            <w:r>
              <w:rPr>
                <w:b/>
                <w:bCs/>
              </w:rPr>
              <w:t xml:space="preserve">Informação</w:t>
            </w:r>
          </w:p>
        </w:tc>
      </w:tr>
      <w:tr>
        <w:tc>
          <w:tcPr>
            <w:tcW w:type="pct" w:w="50%"/>
          </w:tcPr>
          <w:p>
            <w:r>
              <w:rPr>
                <w:b w:val="false"/>
                <w:bCs w:val="false"/>
              </w:rPr>
              <w:t xml:space="preserve">Disciplina</w:t>
            </w:r>
          </w:p>
        </w:tc>
        <w:tc>
          <w:tcPr>
            <w:tcW w:type="pct" w:w="50%"/>
          </w:tcPr>
          <w:p>
            <w:r>
              <w:rPr>
                <w:b w:val="false"/>
                <w:bCs w:val="false"/>
              </w:rPr>
              <w:t xml:space="preserve">Física</w:t>
            </w:r>
          </w:p>
        </w:tc>
      </w:tr>
      <w:tr>
        <w:tc>
          <w:tcPr>
            <w:tcW w:type="pct" w:w="50%"/>
          </w:tcPr>
          <w:p>
            <w:r>
              <w:rPr>
                <w:b w:val="false"/>
                <w:bCs w:val="false"/>
              </w:rPr>
              <w:t xml:space="preserve">Módulo</w:t>
            </w:r>
          </w:p>
        </w:tc>
        <w:tc>
          <w:tcPr>
            <w:tcW w:type="pct" w:w="50%"/>
          </w:tcPr>
          <w:p>
            <w:r>
              <w:rPr>
                <w:b w:val="false"/>
                <w:bCs w:val="false"/>
              </w:rPr>
              <w:t xml:space="preserve">Eletromagnetismo</w:t>
            </w:r>
          </w:p>
        </w:tc>
      </w:tr>
      <w:tr>
        <w:tc>
          <w:tcPr>
            <w:tcW w:type="pct" w:w="50%"/>
          </w:tcPr>
          <w:p>
            <w:r>
              <w:rPr>
                <w:b w:val="false"/>
                <w:bCs w:val="false"/>
              </w:rPr>
              <w:t xml:space="preserve">Aula</w:t>
            </w:r>
          </w:p>
        </w:tc>
        <w:tc>
          <w:tcPr>
            <w:tcW w:type="pct" w:w="50%"/>
          </w:tcPr>
          <w:p>
            <w:r>
              <w:rPr>
                <w:b w:val="false"/>
                <w:bCs w:val="false"/>
              </w:rPr>
              <w:t xml:space="preserve">10 de 13 (Aula 153 do currículo) — Transformadores Elétricos (Aumento e queda de tensão)</w:t>
            </w:r>
          </w:p>
        </w:tc>
      </w:tr>
      <w:tr>
        <w:tc>
          <w:tcPr>
            <w:tcW w:type="pct" w:w="50%"/>
          </w:tcPr>
          <w:p>
            <w:r>
              <w:rPr>
                <w:b w:val="false"/>
                <w:bCs w:val="false"/>
              </w:rPr>
              <w:t xml:space="preserve">Série/Ano sugerido</w:t>
            </w:r>
          </w:p>
        </w:tc>
        <w:tc>
          <w:tcPr>
            <w:tcW w:type="pct" w:w="50%"/>
          </w:tcPr>
          <w:p>
            <w:r>
              <w:rPr>
                <w:b w:val="false"/>
                <w:bCs w:val="false"/>
              </w:rPr>
              <w:t xml:space="preserve">1ª série do Ensino Médio (ajustável conforme currículo da escola)</w:t>
            </w:r>
          </w:p>
        </w:tc>
      </w:tr>
      <w:tr>
        <w:tc>
          <w:tcPr>
            <w:tcW w:type="pct" w:w="50%"/>
          </w:tcPr>
          <w:p>
            <w:r>
              <w:rPr>
                <w:b w:val="false"/>
                <w:bCs w:val="false"/>
              </w:rPr>
              <w:t xml:space="preserve">Duração prevista</w:t>
            </w:r>
          </w:p>
        </w:tc>
        <w:tc>
          <w:tcPr>
            <w:tcW w:type="pct" w:w="50%"/>
          </w:tcPr>
          <w:p>
            <w:r>
              <w:rPr>
                <w:b w:val="false"/>
                <w:bCs w:val="false"/>
              </w:rPr>
              <w:t xml:space="preserve">50 minutos (1 aula)</w:t>
            </w:r>
          </w:p>
        </w:tc>
      </w:tr>
      <w:tr>
        <w:tc>
          <w:tcPr>
            <w:tcW w:type="pct" w:w="50%"/>
          </w:tcPr>
          <w:p>
            <w:r>
              <w:rPr>
                <w:b w:val="false"/>
                <w:bCs w:val="false"/>
              </w:rPr>
              <w:t xml:space="preserve">Aula anterior</w:t>
            </w:r>
          </w:p>
        </w:tc>
        <w:tc>
          <w:tcPr>
            <w:tcW w:type="pct" w:w="50%"/>
          </w:tcPr>
          <w:p>
            <w:r>
              <w:rPr>
                <w:b w:val="false"/>
                <w:bCs w:val="false"/>
              </w:rPr>
              <w:t xml:space="preserve">Aula 152 — Lei de Faraday-Lenz (Fluxo magnético variável)</w:t>
            </w:r>
          </w:p>
        </w:tc>
      </w:tr>
      <w:tr>
        <w:tc>
          <w:tcPr>
            <w:tcW w:type="pct" w:w="50%"/>
          </w:tcPr>
          <w:p>
            <w:r>
              <w:rPr>
                <w:b w:val="false"/>
                <w:bCs w:val="false"/>
              </w:rPr>
              <w:t xml:space="preserve">Próxima aula</w:t>
            </w:r>
          </w:p>
        </w:tc>
        <w:tc>
          <w:tcPr>
            <w:tcW w:type="pct" w:w="50%"/>
          </w:tcPr>
          <w:p>
            <w:r>
              <w:rPr>
                <w:b w:val="false"/>
                <w:bCs w:val="false"/>
              </w:rPr>
              <w:t xml:space="preserve">Aula 154 — Corrente Alternada (Conceitos básicos e fasores)</w:t>
            </w:r>
          </w:p>
        </w:tc>
      </w:tr>
    </w:tbl>
    <w:p>
      <w:pPr>
        <w:spacing w:after="200"/>
      </w:pPr>
    </w:p>
    <w:p>
      <w:pPr>
        <w:pStyle w:val="Heading1"/>
        <w:spacing w:after="120" w:before="200"/>
      </w:pPr>
      <w:r>
        <w:t xml:space="preserve">2. Objetivos de Aprendizagem</w:t>
      </w:r>
    </w:p>
    <w:p>
      <w:pPr>
        <w:spacing w:after="120"/>
      </w:pPr>
      <w:r>
        <w:rPr>
          <w:b/>
          <w:bCs/>
        </w:rPr>
        <w:t xml:space="preserve">Objetivo geral</w:t>
      </w:r>
    </w:p>
    <w:p>
      <w:pPr>
        <w:spacing w:after="120"/>
      </w:pPr>
      <w:r>
        <w:t xml:space="preserve">Compreender o funcionamento de um transformador elétrico, baseado na indução mútua entre bobinas, e aplicar a relação entre tensões e número de espiras.</w:t>
      </w:r>
    </w:p>
    <w:p>
      <w:pPr>
        <w:spacing w:after="120"/>
      </w:pPr>
      <w:r>
        <w:rPr>
          <w:b/>
          <w:bCs/>
        </w:rPr>
        <w:t xml:space="preserve">Objetivos específicos</w:t>
      </w:r>
    </w:p>
    <w:p>
      <w:pPr>
        <w:pStyle w:val="ListParagraph"/>
        <w:numPr>
          <w:ilvl w:val="0"/>
          <w:numId w:val="1"/>
        </w:numPr>
        <w:spacing w:after="80"/>
      </w:pPr>
      <w:r>
        <w:t xml:space="preserve">Descrever a estrutura básica de um transformador: bobina primária, bobina secundária e núcleo de ferro comum.</w:t>
      </w:r>
    </w:p>
    <w:p>
      <w:pPr>
        <w:pStyle w:val="ListParagraph"/>
        <w:numPr>
          <w:ilvl w:val="0"/>
          <w:numId w:val="1"/>
        </w:numPr>
        <w:spacing w:after="80"/>
      </w:pPr>
      <w:r>
        <w:t xml:space="preserve">Aplicar a relação Vs/Vp = Ns/Np para calcular a tensão de saída (secundária) de um transformador.</w:t>
      </w:r>
    </w:p>
    <w:p>
      <w:pPr>
        <w:pStyle w:val="ListParagraph"/>
        <w:numPr>
          <w:ilvl w:val="0"/>
          <w:numId w:val="1"/>
        </w:numPr>
        <w:spacing w:after="80"/>
      </w:pPr>
      <w:r>
        <w:t xml:space="preserve">Diferenciar transformadores elevadores (step-up) de abaixadores (step-down), com base na razão entre o número de espiras.</w:t>
      </w:r>
    </w:p>
    <w:p>
      <w:pPr>
        <w:pStyle w:val="ListParagraph"/>
        <w:numPr>
          <w:ilvl w:val="0"/>
          <w:numId w:val="1"/>
        </w:numPr>
        <w:spacing w:after="80"/>
      </w:pPr>
      <w:r>
        <w:t xml:space="preserve">Explicar por que um transformador só funciona com corrente alternada (CA), e não com corrente contínua (CC).</w:t>
      </w:r>
    </w:p>
    <w:p>
      <w:pPr>
        <w:pStyle w:val="Heading1"/>
        <w:spacing w:after="120" w:before="200"/>
      </w:pPr>
      <w:r>
        <w:t xml:space="preserve">3. Conhecimentos Prévios (subsunçores necessários)</w:t>
      </w:r>
    </w:p>
    <w:p>
      <w:pPr>
        <w:pStyle w:val="ListParagraph"/>
        <w:numPr>
          <w:ilvl w:val="0"/>
          <w:numId w:val="1"/>
        </w:numPr>
        <w:spacing w:after="80"/>
      </w:pPr>
      <w:r>
        <w:t xml:space="preserve">Lei de Faraday-Lenz: fem induzida por variação do fluxo magnético, Módulo 10, Aula 152.</w:t>
      </w:r>
    </w:p>
    <w:p>
      <w:pPr>
        <w:pStyle w:val="ListParagraph"/>
        <w:numPr>
          <w:ilvl w:val="0"/>
          <w:numId w:val="1"/>
        </w:numPr>
        <w:spacing w:after="80"/>
      </w:pPr>
      <w:r>
        <w:t xml:space="preserve">Campo magnético de um solenóide/bobina, B = μ₀·n·i, Módulo 10, Aula 147.</w:t>
      </w:r>
    </w:p>
    <w:p>
      <w:pPr>
        <w:pStyle w:val="Heading1"/>
        <w:spacing w:after="120" w:before="200"/>
      </w:pPr>
      <w:r>
        <w:t xml:space="preserve">4. Recursos Didáticos</w:t>
      </w:r>
    </w:p>
    <w:p>
      <w:pPr>
        <w:pStyle w:val="ListParagraph"/>
        <w:numPr>
          <w:ilvl w:val="0"/>
          <w:numId w:val="1"/>
        </w:numPr>
        <w:spacing w:after="80"/>
      </w:pPr>
      <w:r>
        <w:t xml:space="preserve">Apresentação de slides — Possor_Aula153_Apresentacao.pptx.</w:t>
      </w:r>
    </w:p>
    <w:p>
      <w:pPr>
        <w:pStyle w:val="ListParagraph"/>
        <w:numPr>
          <w:ilvl w:val="0"/>
          <w:numId w:val="1"/>
        </w:numPr>
        <w:spacing w:after="80"/>
      </w:pPr>
      <w:r>
        <w:t xml:space="preserve">Imagem ou vídeo de um transformador real (poste de energia ou fonte de celular desmontada), para ilustração.</w:t>
      </w:r>
    </w:p>
    <w:p>
      <w:pPr>
        <w:pStyle w:val="ListParagraph"/>
        <w:numPr>
          <w:ilvl w:val="0"/>
          <w:numId w:val="1"/>
        </w:numPr>
        <w:spacing w:after="80"/>
      </w:pPr>
      <w:r>
        <w:t xml:space="preserve">Quadro/lousa e material de escrita.</w:t>
      </w:r>
    </w:p>
    <w:p>
      <w:pPr>
        <w:pStyle w:val="Heading1"/>
        <w:spacing w:after="120" w:before="200"/>
      </w:pPr>
      <w:r>
        <w:t xml:space="preserve">5. Desenvolvimento da Aula</w:t>
      </w:r>
    </w:p>
    <w:p>
      <w:pPr>
        <w:spacing w:after="120"/>
      </w:pPr>
      <w:r>
        <w:t xml:space="preserve">A sequência segue a lógica de ancoragem → problematização → formalização → prática guiada → prática independente → síntese, com o obstáculo conceitual mais comum do tema antecipado antes de aparecer como erro nos exercícios.</w:t>
      </w:r>
    </w:p>
    <w:p>
      <w:pPr>
        <w:pStyle w:val="Heading2"/>
        <w:spacing w:after="120" w:before="260"/>
      </w:pPr>
      <w:r>
        <w:t xml:space="preserve">Momento 1 — Acolhida e Sondagem de Conhecimentos Prévios</w:t>
      </w:r>
    </w:p>
    <w:p>
      <w:pPr>
        <w:spacing w:after="120"/>
      </w:pPr>
      <w:r>
        <w:rPr>
          <w:i/>
          <w:iCs/>
        </w:rPr>
        <w:t xml:space="preserve">Duração: 5 minutos  ·  Foco pedagógico: Ausubel — ativação de subsunçores</w:t>
      </w:r>
    </w:p>
    <w:p>
      <w:pPr>
        <w:spacing w:after="120"/>
      </w:pPr>
      <w:r>
        <w:t xml:space="preserve">O professor pergunta: "como a tensão de 100 mil volts, transmitida pelos cabos de alta tensão, chega às nossas casas como apenas 110 ou 220 volts?" Ouvir hipóteses.</w:t>
      </w:r>
    </w:p>
    <w:p>
      <w:pPr>
        <w:pStyle w:val="Heading2"/>
        <w:spacing w:after="120" w:before="260"/>
      </w:pPr>
      <w:r>
        <w:t xml:space="preserve">Momento 2 — Problematização Inicial</w:t>
      </w:r>
    </w:p>
    <w:p>
      <w:pPr>
        <w:spacing w:after="120"/>
      </w:pPr>
      <w:r>
        <w:rPr>
          <w:i/>
          <w:iCs/>
        </w:rPr>
        <w:t xml:space="preserve">Duração: 5 minutos  ·  Foco pedagógico: Bachelard — obstáculo epistemológico antecipado</w:t>
      </w:r>
    </w:p>
    <w:p>
      <w:pPr>
        <w:spacing w:after="120"/>
      </w:pPr>
      <w:r>
        <w:t xml:space="preserve">Perguntar: um transformador consegue "aumentar" a tensão de uma corrente contínua (de uma pilha, por exemplo), do mesmo jeito que faz com a corrente da tomada? </w:t>
      </w:r>
      <w:r>
        <w:rPr>
          <w:b/>
          <w:bCs/>
          <w:color w:val="C0392B"/>
        </w:rPr>
        <w:t xml:space="preserve">Obstáculo a nomear (sem resolver ainda): </w:t>
      </w:r>
      <w:r>
        <w:t xml:space="preserve">achar que um transformador funciona com qualquer tipo de corrente elétrica, contínua ou alternada, bastando ligá-lo à fonte.</w:t>
      </w:r>
    </w:p>
    <w:p>
      <w:pPr>
        <w:pStyle w:val="Heading2"/>
        <w:spacing w:after="120" w:before="260"/>
      </w:pPr>
      <w:r>
        <w:t xml:space="preserve">Momento 3 — Desenvolvimento Conceitual</w:t>
      </w:r>
    </w:p>
    <w:p>
      <w:pPr>
        <w:spacing w:after="120"/>
      </w:pPr>
      <w:r>
        <w:rPr>
          <w:i/>
          <w:iCs/>
        </w:rPr>
        <w:t xml:space="preserve">Duração: 20 minutos  ·  Foco pedagógico: Exposição dialogada</w:t>
      </w:r>
    </w:p>
    <w:p>
      <w:pPr>
        <w:spacing w:after="120"/>
      </w:pPr>
      <w:r>
        <w:t xml:space="preserve">Apresentação dos slides 2 a 9: um transformador é formado por duas bobinas (primária, com Np espiras, e secundária, com Ns espiras) enroladas em torno de um núcleo comum de ferro, que concentra e conduz o campo magnético entre as duas bobinas. Quando uma tensão alternada Vp é aplicada à bobina primária, ela gera um campo magnético VARIÁVEL no núcleo (pois a corrente alternada está constantemente mudando de intensidade e sentido); esse campo variável induz, por indução eletromagnética (Lei de Faraday, Aula 152), uma fem na bobina secundária. A relação entre as tensões e o número de espiras de cada bobina é Vs/Vp = Ns/Np: se Ns &gt; Np, o transformador é ELEVADOR (step-up), aumentando a tensão; se Ns &lt; Np, é ABAIXADOR (step-down), diminuindo a tensão — isso responde à pergunta do Momento 1: a energia é transmitida em alta tensão (por um transformador elevador, para reduzir perdas por efeito Joule nos longos cabos de transmissão) e depois é reduzida por transformadores abaixadores até chegar às casas. Um transformador SÓ funciona com corrente ALTERNADA, porque depende de um campo magnético que varia continuamente no tempo para induzir tensão na bobina secundária; com corrente CONTÍNUA constante, o campo magnético no núcleo seria constante (após um breve instante inicial), e sem variação de fluxo não há indução alguma — isso resolve o obstáculo do Momento 2.</w:t>
      </w:r>
    </w:p>
    <w:p>
      <w:pPr>
        <w:pStyle w:val="Heading2"/>
        <w:spacing w:after="120" w:before="260"/>
      </w:pPr>
      <w:r>
        <w:t xml:space="preserve">Momento 4 — Resolução Guiada</w:t>
      </w:r>
    </w:p>
    <w:p>
      <w:pPr>
        <w:spacing w:after="120"/>
      </w:pPr>
      <w:r>
        <w:rPr>
          <w:i/>
          <w:iCs/>
        </w:rPr>
        <w:t xml:space="preserve">Duração: 10 minutos  ·  Foco pedagógico: Vygotsky — Zona de Desenvolvimento Proximal</w:t>
      </w:r>
    </w:p>
    <w:p>
      <w:pPr>
        <w:spacing w:after="120"/>
      </w:pPr>
      <w:r>
        <w:t xml:space="preserve">Resolução guiada: calcular coletivamente a tensão de saída de um transformador com Np = 1000 espiras e Ns = 100 espiras, alimentado com Vp = 220 V (Vs = Vp×(Ns/Np) = 220×(100/1000) = 22 V — um transformador abaixador). Em duplas: para um transformador IDEAL (sem perdas), em que a potência se conserva (Vp·ip = Vs·is), calcular a corrente is na bobina secundária desse mesmo transformador, sabendo que ip = 0,5 A (is = ip×(Vp/Vs) = 0,5×(220/22) = 5 A).</w:t>
      </w:r>
    </w:p>
    <w:p>
      <w:pPr>
        <w:pStyle w:val="Heading2"/>
        <w:spacing w:after="120" w:before="260"/>
      </w:pPr>
      <w:r>
        <w:t xml:space="preserve">Momento 5 — Exercícios de Fixação</w:t>
      </w:r>
    </w:p>
    <w:p>
      <w:pPr>
        <w:spacing w:after="120"/>
      </w:pPr>
      <w:r>
        <w:rPr>
          <w:i/>
          <w:iCs/>
        </w:rPr>
        <w:t xml:space="preserve">Duração: 7 minutos  ·  Foco pedagógico: Prática independente</w:t>
      </w:r>
    </w:p>
    <w:p>
      <w:pPr>
        <w:spacing w:after="120"/>
      </w:pPr>
      <w:r>
        <w:t xml:space="preserve">Aplicação individual (ou em duplas) da lista de exercícios de fixação (seção 8 deste plano).</w:t>
      </w:r>
    </w:p>
    <w:p>
      <w:pPr>
        <w:pStyle w:val="Heading2"/>
        <w:spacing w:after="120" w:before="260"/>
      </w:pPr>
      <w:r>
        <w:t xml:space="preserve">Momento 6 — Síntese e Fechamento</w:t>
      </w:r>
    </w:p>
    <w:p>
      <w:pPr>
        <w:spacing w:after="120"/>
      </w:pPr>
      <w:r>
        <w:rPr>
          <w:i/>
          <w:iCs/>
        </w:rPr>
        <w:t xml:space="preserve">Duração: 3 minutos  ·  Foco pedagógico: Consolidação (fechamento circular)</w:t>
      </w:r>
    </w:p>
    <w:p>
      <w:pPr>
        <w:spacing w:after="120"/>
      </w:pPr>
      <w:r>
        <w:t xml:space="preserve">Retomar a pergunta do Momento 1: um transformador não funciona com corrente contínua, apenas com corrente alternada, pois precisa de um campo magnético continuamente VARIÁVEL para induzir tensão na bobina secundária — é exatamente essa dependência da CA que torna os transformadores centrais para o sistema elétrico, permitindo elevar a tensão para a transmissão e abaixá-la depois, até chegar às casas.</w:t>
      </w:r>
    </w:p>
    <w:p>
      <w:pPr>
        <w:pStyle w:val="Heading1"/>
        <w:spacing w:after="120" w:before="200"/>
      </w:pPr>
      <w:r>
        <w:t xml:space="preserve">6. Quadro-Síntese dos Momentos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tcPr>
            <w:tcW w:type="pct" w:w="33.333333333333336%"/>
            <w:shd w:fill="D9E2F3" w:val="clear"/>
          </w:tcPr>
          <w:p>
            <w:pPr>
              <w:jc w:val="center"/>
            </w:pPr>
            <w:r>
              <w:rPr>
                <w:b/>
                <w:bCs/>
              </w:rPr>
              <w:t xml:space="preserve">Momento</w:t>
            </w:r>
          </w:p>
        </w:tc>
        <w:tc>
          <w:tcPr>
            <w:tcW w:type="pct" w:w="33.333333333333336%"/>
            <w:shd w:fill="D9E2F3" w:val="clear"/>
          </w:tcPr>
          <w:p>
            <w:pPr>
              <w:jc w:val="center"/>
            </w:pPr>
            <w:r>
              <w:rPr>
                <w:b/>
                <w:bCs/>
              </w:rPr>
              <w:t xml:space="preserve">Duração</w:t>
            </w:r>
          </w:p>
        </w:tc>
        <w:tc>
          <w:tcPr>
            <w:tcW w:type="pct" w:w="33.333333333333336%"/>
            <w:shd w:fill="D9E2F3" w:val="clear"/>
          </w:tcPr>
          <w:p>
            <w:pPr>
              <w:jc w:val="center"/>
            </w:pPr>
            <w:r>
              <w:rPr>
                <w:b/>
                <w:bCs/>
              </w:rPr>
              <w:t xml:space="preserve">Foco pedagógico</w:t>
            </w:r>
          </w:p>
        </w:tc>
      </w:tr>
      <w:tr>
        <w:tc>
          <w:tcPr>
            <w:tcW w:type="pct" w:w="33.333333333333336%"/>
          </w:tcPr>
          <w:p>
            <w:r>
              <w:rPr>
                <w:b w:val="false"/>
                <w:bCs w:val="false"/>
              </w:rPr>
              <w:t xml:space="preserve">1. Acolhida e Sondagem de Conhecimentos Prévios</w:t>
            </w:r>
          </w:p>
        </w:tc>
        <w:tc>
          <w:tcPr>
            <w:tcW w:type="pct" w:w="33.333333333333336%"/>
          </w:tcPr>
          <w:p>
            <w:r>
              <w:rPr>
                <w:b w:val="false"/>
                <w:bCs w:val="false"/>
              </w:rPr>
              <w:t xml:space="preserve">5 min</w:t>
            </w:r>
          </w:p>
        </w:tc>
        <w:tc>
          <w:tcPr>
            <w:tcW w:type="pct" w:w="33.333333333333336%"/>
          </w:tcPr>
          <w:p>
            <w:r>
              <w:rPr>
                <w:b w:val="false"/>
                <w:bCs w:val="false"/>
              </w:rPr>
              <w:t xml:space="preserve">Ausubel — ativação de subsunçores</w:t>
            </w:r>
          </w:p>
        </w:tc>
      </w:tr>
      <w:tr>
        <w:tc>
          <w:tcPr>
            <w:tcW w:type="pct" w:w="33.333333333333336%"/>
          </w:tcPr>
          <w:p>
            <w:r>
              <w:rPr>
                <w:b w:val="false"/>
                <w:bCs w:val="false"/>
              </w:rPr>
              <w:t xml:space="preserve">2. Problematização Inicial</w:t>
            </w:r>
          </w:p>
        </w:tc>
        <w:tc>
          <w:tcPr>
            <w:tcW w:type="pct" w:w="33.333333333333336%"/>
          </w:tcPr>
          <w:p>
            <w:r>
              <w:rPr>
                <w:b w:val="false"/>
                <w:bCs w:val="false"/>
              </w:rPr>
              <w:t xml:space="preserve">5 min</w:t>
            </w:r>
          </w:p>
        </w:tc>
        <w:tc>
          <w:tcPr>
            <w:tcW w:type="pct" w:w="33.333333333333336%"/>
          </w:tcPr>
          <w:p>
            <w:r>
              <w:rPr>
                <w:b w:val="false"/>
                <w:bCs w:val="false"/>
              </w:rPr>
              <w:t xml:space="preserve">Bachelard — obstáculo epistemológico antecipado</w:t>
            </w:r>
          </w:p>
        </w:tc>
      </w:tr>
      <w:tr>
        <w:tc>
          <w:tcPr>
            <w:tcW w:type="pct" w:w="33.333333333333336%"/>
          </w:tcPr>
          <w:p>
            <w:r>
              <w:rPr>
                <w:b w:val="false"/>
                <w:bCs w:val="false"/>
              </w:rPr>
              <w:t xml:space="preserve">3. Desenvolvimento Conceitual</w:t>
            </w:r>
          </w:p>
        </w:tc>
        <w:tc>
          <w:tcPr>
            <w:tcW w:type="pct" w:w="33.333333333333336%"/>
          </w:tcPr>
          <w:p>
            <w:r>
              <w:rPr>
                <w:b w:val="false"/>
                <w:bCs w:val="false"/>
              </w:rPr>
              <w:t xml:space="preserve">20 min</w:t>
            </w:r>
          </w:p>
        </w:tc>
        <w:tc>
          <w:tcPr>
            <w:tcW w:type="pct" w:w="33.333333333333336%"/>
          </w:tcPr>
          <w:p>
            <w:r>
              <w:rPr>
                <w:b w:val="false"/>
                <w:bCs w:val="false"/>
              </w:rPr>
              <w:t xml:space="preserve">Exposição dialogada</w:t>
            </w:r>
          </w:p>
        </w:tc>
      </w:tr>
      <w:tr>
        <w:tc>
          <w:tcPr>
            <w:tcW w:type="pct" w:w="33.333333333333336%"/>
          </w:tcPr>
          <w:p>
            <w:r>
              <w:rPr>
                <w:b w:val="false"/>
                <w:bCs w:val="false"/>
              </w:rPr>
              <w:t xml:space="preserve">4. Resolução Guiada</w:t>
            </w:r>
          </w:p>
        </w:tc>
        <w:tc>
          <w:tcPr>
            <w:tcW w:type="pct" w:w="33.333333333333336%"/>
          </w:tcPr>
          <w:p>
            <w:r>
              <w:rPr>
                <w:b w:val="false"/>
                <w:bCs w:val="false"/>
              </w:rPr>
              <w:t xml:space="preserve">10 min</w:t>
            </w:r>
          </w:p>
        </w:tc>
        <w:tc>
          <w:tcPr>
            <w:tcW w:type="pct" w:w="33.333333333333336%"/>
          </w:tcPr>
          <w:p>
            <w:r>
              <w:rPr>
                <w:b w:val="false"/>
                <w:bCs w:val="false"/>
              </w:rPr>
              <w:t xml:space="preserve">Vygotsky — Zona de Desenvolvimento Proximal</w:t>
            </w:r>
          </w:p>
        </w:tc>
      </w:tr>
      <w:tr>
        <w:tc>
          <w:tcPr>
            <w:tcW w:type="pct" w:w="33.333333333333336%"/>
          </w:tcPr>
          <w:p>
            <w:r>
              <w:rPr>
                <w:b w:val="false"/>
                <w:bCs w:val="false"/>
              </w:rPr>
              <w:t xml:space="preserve">5. Exercícios de Fixação</w:t>
            </w:r>
          </w:p>
        </w:tc>
        <w:tc>
          <w:tcPr>
            <w:tcW w:type="pct" w:w="33.333333333333336%"/>
          </w:tcPr>
          <w:p>
            <w:r>
              <w:rPr>
                <w:b w:val="false"/>
                <w:bCs w:val="false"/>
              </w:rPr>
              <w:t xml:space="preserve">7 min</w:t>
            </w:r>
          </w:p>
        </w:tc>
        <w:tc>
          <w:tcPr>
            <w:tcW w:type="pct" w:w="33.333333333333336%"/>
          </w:tcPr>
          <w:p>
            <w:r>
              <w:rPr>
                <w:b w:val="false"/>
                <w:bCs w:val="false"/>
              </w:rPr>
              <w:t xml:space="preserve">Prática independente</w:t>
            </w:r>
          </w:p>
        </w:tc>
      </w:tr>
      <w:tr>
        <w:tc>
          <w:tcPr>
            <w:tcW w:type="pct" w:w="33.333333333333336%"/>
          </w:tcPr>
          <w:p>
            <w:r>
              <w:rPr>
                <w:b w:val="false"/>
                <w:bCs w:val="false"/>
              </w:rPr>
              <w:t xml:space="preserve">6. Síntese e Fechamento</w:t>
            </w:r>
          </w:p>
        </w:tc>
        <w:tc>
          <w:tcPr>
            <w:tcW w:type="pct" w:w="33.333333333333336%"/>
          </w:tcPr>
          <w:p>
            <w:r>
              <w:rPr>
                <w:b w:val="false"/>
                <w:bCs w:val="false"/>
              </w:rPr>
              <w:t xml:space="preserve">3 min</w:t>
            </w:r>
          </w:p>
        </w:tc>
        <w:tc>
          <w:tcPr>
            <w:tcW w:type="pct" w:w="33.333333333333336%"/>
          </w:tcPr>
          <w:p>
            <w:r>
              <w:rPr>
                <w:b w:val="false"/>
                <w:bCs w:val="false"/>
              </w:rPr>
              <w:t xml:space="preserve">Consolidação (fechamento circular)</w:t>
            </w:r>
          </w:p>
        </w:tc>
      </w:tr>
      <w:tr>
        <w:tc>
          <w:tcPr>
            <w:tcW w:type="pct" w:w="33.333333333333336%"/>
          </w:tcPr>
          <w:p>
            <w:r>
              <w:rPr>
                <w:b w:val="false"/>
                <w:bCs w:val="false"/>
              </w:rPr>
              <w:t xml:space="preserve">Total</w:t>
            </w:r>
          </w:p>
        </w:tc>
        <w:tc>
          <w:tcPr>
            <w:tcW w:type="pct" w:w="33.333333333333336%"/>
          </w:tcPr>
          <w:p>
            <w:r>
              <w:rPr>
                <w:b w:val="false"/>
                <w:bCs w:val="false"/>
              </w:rPr>
              <w:t xml:space="preserve">50 min</w:t>
            </w:r>
          </w:p>
        </w:tc>
        <w:tc>
          <w:tcPr>
            <w:tcW w:type="pct" w:w="33.333333333333336%"/>
          </w:tcPr>
          <w:p>
            <w:r>
              <w:rPr>
                <w:b w:val="false"/>
                <w:bCs w:val="false"/>
              </w:rPr>
              <w:t xml:space="preserve"/>
            </w:r>
          </w:p>
        </w:tc>
      </w:tr>
    </w:tbl>
    <w:p>
      <w:pPr>
        <w:spacing w:after="200"/>
      </w:pPr>
    </w:p>
    <w:p>
      <w:pPr>
        <w:pStyle w:val="Heading1"/>
        <w:spacing w:after="120" w:before="200"/>
      </w:pPr>
      <w:r>
        <w:t xml:space="preserve">7. Avaliação Formativa</w:t>
      </w:r>
    </w:p>
    <w:p>
      <w:pPr>
        <w:spacing w:after="120"/>
      </w:pPr>
      <w:r>
        <w:t xml:space="preserve">Ao longo da aula: perguntas rápidas de verificação (Momento 3) e observação direta durante a resolução guiada (Momento 4). Ao final: correção coletiva dos exercícios.</w:t>
      </w:r>
    </w:p>
    <w:p>
      <w:pPr>
        <w:pStyle w:val="Heading1"/>
        <w:spacing w:after="120" w:before="200"/>
      </w:pPr>
      <w:r>
        <w:t xml:space="preserve">8. Lista de Exercícios de Fixação</w:t>
      </w:r>
    </w:p>
    <w:p>
      <w:pPr>
        <w:spacing w:after="120"/>
      </w:pPr>
      <w:r>
        <w:t xml:space="preserve">1. Escreva a relação entre as tensões e o número de espiras das bobinas primária e secundária de um transformador.</w:t>
      </w:r>
    </w:p>
    <w:p>
      <w:pPr>
        <w:spacing w:after="120"/>
      </w:pPr>
      <w:r>
        <w:t xml:space="preserve">2. Um transformador tem 200 espiras na bobina primária e 2000 espiras na secundária, alimentado com uma tensão de 110 V. Calcule a tensão de saída e classifique o transformador (elevador ou abaixador).</w:t>
      </w:r>
    </w:p>
    <w:p>
      <w:pPr>
        <w:spacing w:after="120"/>
      </w:pPr>
      <w:r>
        <w:t xml:space="preserve">3. Explique por que um transformador não funciona quando alimentado com corrente contínua constante.</w:t>
      </w:r>
    </w:p>
    <w:p>
      <w:pPr>
        <w:spacing w:after="120"/>
      </w:pPr>
      <w:r>
        <w:t xml:space="preserve">4. Num transformador ideal (sem perdas de energia), a bobina primária recebe uma potência de 1000 W com tensão de 500 V. Calcule a corrente na bobina primária.</w:t>
      </w:r>
    </w:p>
    <w:p>
      <w:pPr>
        <w:spacing w:after="120"/>
      </w:pPr>
      <w:r>
        <w:t xml:space="preserve">5. Por que a energia elétrica é transmitida em alta tensão pelas linhas de transmissão, e depois reduzida por transformadores antes de chegar às residências?</w:t>
      </w:r>
    </w:p>
    <w:p>
      <w:pPr>
        <w:pStyle w:val="Heading2"/>
        <w:spacing w:after="120" w:before="260"/>
      </w:pPr>
      <w:r>
        <w:t xml:space="preserve">Gabarito da Lista de Exercícios</w:t>
      </w:r>
    </w:p>
    <w:p>
      <w:pPr>
        <w:spacing w:after="120"/>
      </w:pPr>
      <w:r>
        <w:t xml:space="preserve">1. Vs/Vp = Ns/Np, onde Vp e Np são a tensão e o número de espiras da bobina primária, e Vs e Ns são a tensão e o número de espiras da bobina secundária.</w:t>
      </w:r>
    </w:p>
    <w:p>
      <w:pPr>
        <w:spacing w:after="120"/>
      </w:pPr>
      <w:r>
        <w:t xml:space="preserve">2. Vs = Vp×(Ns/Np) = 110×(2000/200) = 110×10 = 1100 V. Como Ns &gt; Np (e Vs &gt; Vp), é um transformador ELEVADOR (step-up).</w:t>
      </w:r>
    </w:p>
    <w:p>
      <w:pPr>
        <w:spacing w:after="120"/>
      </w:pPr>
      <w:r>
        <w:t xml:space="preserve">3. Porque o transformador depende de um campo magnético VARIÁVEL no núcleo para induzir, por indução eletromagnética, uma tensão na bobina secundária; com corrente contínua constante, o campo magnético também se torna constante (após o instante inicial), e sem variação de fluxo magnético não há fem induzida.</w:t>
      </w:r>
    </w:p>
    <w:p>
      <w:pPr>
        <w:spacing w:after="120"/>
      </w:pPr>
      <w:r>
        <w:t xml:space="preserve">4. P = Vp·ip → ip = P/Vp = 1000/500 = 2 A.</w:t>
      </w:r>
    </w:p>
    <w:p>
      <w:pPr>
        <w:spacing w:after="120"/>
      </w:pPr>
      <w:r>
        <w:t xml:space="preserve">5. Porque, para uma mesma potência transmitida, quanto maior a tensão, menor a corrente elétrica necessária; correntes menores reduzem as perdas de energia por efeito Joule (aquecimento) nos longos cabos de transmissão. Depois, transformadores abaixadores reduzem a tensão a níveis seguros para uso doméstico.</w:t>
      </w:r>
    </w:p>
    <w:p>
      <w:pPr>
        <w:pStyle w:val="Heading1"/>
        <w:spacing w:after="120" w:before="200"/>
      </w:pPr>
      <w:r>
        <w:t xml:space="preserve">9. Observações e Extensão</w:t>
      </w:r>
    </w:p>
    <w:p>
      <w:pPr>
        <w:spacing w:after="120"/>
      </w:pPr>
      <w:r>
        <w:t xml:space="preserve">Próxima aula: Corrente Alternada (Conceitos básicos e fasores). </w:t>
      </w:r>
      <w:r>
        <w:rPr>
          <w:b/>
          <w:bCs/>
          <w:color w:val="E8623C"/>
        </w:rPr>
        <w:t xml:space="preserve">Nota para o professor: </w:t>
      </w:r>
      <w:r>
        <w:t xml:space="preserve">vale destacar que os transformadores só existem por causa da natureza VARIÁVEL da corrente alternada — a próxima aula aprofunda essa corrente alternada em si (equação senoidal, frequência, valores eficazes).</w:t>
      </w:r>
    </w:p>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2026-09-09T01:20:31.311Z</dcterms:created>
  <dcterms:modified xsi:type="dcterms:W3CDTF">2026-09-09T01:20:31.311Z</dcterms:modified>
</cp:coreProperties>
</file>

<file path=docProps/custom.xml><?xml version="1.0" encoding="utf-8"?>
<Properties xmlns="http://schemas.openxmlformats.org/officeDocument/2006/custom-properties" xmlns:vt="http://schemas.openxmlformats.org/officeDocument/2006/docPropsVTypes"/>
</file>