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Desnaturação proteica e sua importância biológica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10 do currículo) — Desnaturação proteica e sua importância biológica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 — Proteínas: aminoácidos e estrutura primária a quaternária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 — Enzimas: modelo chave-fechadura e encaixe induzido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desnaturação proteica e suas implicações biológicas.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desnaturação como perda da estrutura tridimensional funcional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principais agentes desnaturantes (calor, pH extremo, agentes químicos)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perda de estrutura à perda de função biológica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das proteínas (níveis primário a quaternário)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cotidiano: clara de ovo cozida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clara de um ovo, transparente e líquida, se torna branca e sólida ao ser cozida, e por que esse processo é irreversível?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desnaturação como a perda da estrutura secundária, terciária e/ou quaternária de uma proteína (a estrutura primária, a sequência de aminoácidos, geralmente permanece intacta), causada por agentes como calor excessivo, variações extremas de pH, certos solventes ou metais pesados. Explicar que a desnaturação rompe as interações fracas (pontes de hidrogênio, interações iônicas, forças de Van der Waals) que mantêm a forma tridimensional, sem quebrar as ligações peptídicas da cadeia principal. Relacionar diretamente à perda de função: como a atividade biológica de uma proteína depende de sua forma específica, a desnaturação geralmente torna a proteína funcionalmente inativa. Usar o exemplo do cozimento do ovo como ilustração cotidiana e irreversível.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febre alta é perigosa para o corpo humano, relacionando à desnaturação de proteínas enzimáticas.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agentes desnaturantes e consequências da desnaturação.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de desnaturação e de sua relação com a perda de função biológica.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a desnaturação afeta na estrutura de uma proteína, e o que geralmente permanece intacto?</w:t>
      </w:r>
    </w:p>
    <w:p>
      <w:pPr>
        <w:spacing w:after="120"/>
      </w:pPr>
      <w:r>
        <w:t xml:space="preserve">2. Por que febre muito alta é perigosa para o organismo humano?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Afeta as estruturas secundária, terciária e/ou quaternária (o formato tridimensional); a estrutura primária (sequência de aminoácidos, ligada por ligações peptídicas) geralmente permanece intacta.</w:t>
      </w:r>
    </w:p>
    <w:p>
      <w:pPr>
        <w:spacing w:after="120"/>
      </w:pPr>
      <w:r>
        <w:t xml:space="preserve">2. Porque temperaturas muito elevadas podem desnaturar proteínas enzimáticas essenciais do corpo, comprometendo reações bioquímicas vitais que dependem dessas enzimas para ocorrer.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enzimas — modelo chave-fechadura e encaixe induzido.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2026-09-20T22:03:13.196Z</dcterms:created>
  <dcterms:modified xsi:type="dcterms:W3CDTF">2026-09-20T22:03:13.197Z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