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Biotecnologia e Engenharia Genética — Aula 130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CRISPR e edição genética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Biotecnologia e Engenharia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130 do currículo) — CRISPR e edição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PCR e suas aplicações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Terapia gênica e células-tronco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básico da tecnologia CRISPR de edição genética.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papel do RNA guia e da enzima Cas9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o CRISPR permite editar um gene específico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potencial e os limites da tecnologia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Mutações gênicas (Módulo 14)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do DNA (Módulo 14)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simplificado do sistema CRISPR-Cas9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antes era muito difícil alterar um gene específico sem afetar o resto do DNA, o que mudou com a chegada da tecnologia CRISPR?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sistema CRISPR-Cas9 como uma ferramenta de edição genética de precisão: um RNA guia é programado para se ligar a uma sequência específica de DNA, e a enzima Cas9 corta o DNA exatamente nesse ponto. Após o corte, os mecanismos naturais de reparo da célula podem ser aproveitados para desativar um gene, corrigir uma mutação ou inserir uma nova sequência. Destacar que essa precisão é o grande diferencial do CRISPR em relação a técnicas anteriores de edição genética, sendo mais rápida, barata e acessível.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especificidade do RNA guia é essencial para o funcionamento seguro do CRISPR.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CRISPR e edição genética.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a função do RNA guia.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função do RNA guia no sistema CRISPR-Cas9?</w:t>
      </w:r>
    </w:p>
    <w:p>
      <w:pPr>
        <w:spacing w:after="120"/>
      </w:pPr>
      <w:r>
        <w:t xml:space="preserve">2. O que torna o CRISPR mais vantajoso que técnicas anteriores de edição genética?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Direcionar a enzima Cas9 até a sequência específica de DNA que deve ser cortada.</w:t>
      </w:r>
    </w:p>
    <w:p>
      <w:pPr>
        <w:spacing w:after="120"/>
      </w:pPr>
      <w:r>
        <w:t xml:space="preserve">2. Sua maior precisão, rapidez, baixo custo e acessibilidade.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mutações gênicas (Módulo 14) para explicar como o CRISPR pode corrigir uma mutação específica.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2026-09-20T23:02:24.634Z</dcterms:created>
  <dcterms:modified xsi:type="dcterms:W3CDTF">2026-09-20T23:02:24.634Z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