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15 — Biotecnologia e Engenharia Genética — Aula 131</w:t>
      </w:r>
    </w:p>
    <w:p>
      <w:pPr>
        <w:spacing w:after="300"/>
        <w:jc w:val="center"/>
      </w:pPr>
      <w:r>
        <w:rPr>
          <w:i/>
          <w:iCs/>
          <w:color w:val="555555"/>
          <w:sz w:val="20"/>
          <w:szCs w:val="20"/>
        </w:rPr>
        <w:t xml:space="preserve">Terapia gênica e células-tronco</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Biologia</w:t>
            </w:r>
          </w:p>
        </w:tc>
      </w:tr>
      <w:tr>
        <w:tc>
          <w:tcPr>
            <w:tcW w:type="pct" w:w="50%"/>
          </w:tcPr>
          <w:p>
            <w:r>
              <w:rPr>
                <w:b w:val="false"/>
                <w:bCs w:val="false"/>
              </w:rPr>
              <w:t xml:space="preserve">Módulo</w:t>
            </w:r>
          </w:p>
        </w:tc>
        <w:tc>
          <w:tcPr>
            <w:tcW w:type="pct" w:w="50%"/>
          </w:tcPr>
          <w:p>
            <w:r>
              <w:rPr>
                <w:b w:val="false"/>
                <w:bCs w:val="false"/>
              </w:rPr>
              <w:t xml:space="preserve">Biotecnologia e Engenharia Genética</w:t>
            </w:r>
          </w:p>
        </w:tc>
      </w:tr>
      <w:tr>
        <w:tc>
          <w:tcPr>
            <w:tcW w:type="pct" w:w="50%"/>
          </w:tcPr>
          <w:p>
            <w:r>
              <w:rPr>
                <w:b w:val="false"/>
                <w:bCs w:val="false"/>
              </w:rPr>
              <w:t xml:space="preserve">Aula</w:t>
            </w:r>
          </w:p>
        </w:tc>
        <w:tc>
          <w:tcPr>
            <w:tcW w:type="pct" w:w="50%"/>
          </w:tcPr>
          <w:p>
            <w:r>
              <w:rPr>
                <w:b w:val="false"/>
                <w:bCs w:val="false"/>
              </w:rPr>
              <w:t xml:space="preserve">5 de 6 (Aula 131 do currículo) — Terapia gênica e células-tronco</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130 — CRISPR e edição genética</w:t>
            </w:r>
          </w:p>
        </w:tc>
      </w:tr>
      <w:tr>
        <w:tc>
          <w:tcPr>
            <w:tcW w:type="pct" w:w="50%"/>
          </w:tcPr>
          <w:p>
            <w:r>
              <w:rPr>
                <w:b w:val="false"/>
                <w:bCs w:val="false"/>
              </w:rPr>
              <w:t xml:space="preserve">Próxima aula</w:t>
            </w:r>
          </w:p>
        </w:tc>
        <w:tc>
          <w:tcPr>
            <w:tcW w:type="pct" w:w="50%"/>
          </w:tcPr>
          <w:p>
            <w:r>
              <w:rPr>
                <w:b w:val="false"/>
                <w:bCs w:val="false"/>
              </w:rPr>
              <w:t xml:space="preserve">Aula 132 — Questões éticas da biotecnologia</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os princípios da terapia gênica e o uso de células-tronco.</w:t>
      </w:r>
    </w:p>
    <w:p>
      <w:pPr>
        <w:spacing w:after="120"/>
      </w:pPr>
      <w:r>
        <w:rPr>
          <w:b/>
          <w:bCs/>
        </w:rPr>
        <w:t xml:space="preserve">Objetivos específicos</w:t>
      </w:r>
    </w:p>
    <w:p>
      <w:pPr>
        <w:pStyle w:val="ListParagraph"/>
        <w:numPr>
          <w:ilvl w:val="0"/>
          <w:numId w:val="1"/>
        </w:numPr>
        <w:spacing w:after="80"/>
      </w:pPr>
      <w:r>
        <w:t xml:space="preserve">Definir terapia gênica</w:t>
      </w:r>
    </w:p>
    <w:p>
      <w:pPr>
        <w:pStyle w:val="ListParagraph"/>
        <w:numPr>
          <w:ilvl w:val="0"/>
          <w:numId w:val="1"/>
        </w:numPr>
        <w:spacing w:after="80"/>
      </w:pPr>
      <w:r>
        <w:t xml:space="preserve">Diferenciar células-tronco embrionárias de adultas quanto à potência</w:t>
      </w:r>
    </w:p>
    <w:p>
      <w:pPr>
        <w:pStyle w:val="ListParagraph"/>
        <w:numPr>
          <w:ilvl w:val="0"/>
          <w:numId w:val="1"/>
        </w:numPr>
        <w:spacing w:after="80"/>
      </w:pPr>
      <w:r>
        <w:t xml:space="preserve">Reconhecer aplicações terapêuticas de células-tronco</w:t>
      </w:r>
    </w:p>
    <w:p>
      <w:pPr>
        <w:pStyle w:val="Heading1"/>
        <w:spacing w:after="120" w:before="200"/>
      </w:pPr>
      <w:r>
        <w:t xml:space="preserve">3. Conhecimentos Prévios (subsunçores necessários)</w:t>
      </w:r>
    </w:p>
    <w:p>
      <w:pPr>
        <w:pStyle w:val="ListParagraph"/>
        <w:numPr>
          <w:ilvl w:val="0"/>
          <w:numId w:val="1"/>
        </w:numPr>
        <w:spacing w:after="80"/>
      </w:pPr>
      <w:r>
        <w:t xml:space="preserve">CRISPR e edição genética (aula anterior)</w:t>
      </w:r>
    </w:p>
    <w:p>
      <w:pPr>
        <w:pStyle w:val="ListParagraph"/>
        <w:numPr>
          <w:ilvl w:val="0"/>
          <w:numId w:val="1"/>
        </w:numPr>
        <w:spacing w:after="80"/>
      </w:pPr>
      <w:r>
        <w:t xml:space="preserve">Mitose e diferenciação celular (Módulos 4 e 5)</w:t>
      </w:r>
    </w:p>
    <w:p>
      <w:pPr>
        <w:pStyle w:val="Heading1"/>
        <w:spacing w:after="120" w:before="200"/>
      </w:pPr>
      <w:r>
        <w:t xml:space="preserve">4. Recursos Didáticos</w:t>
      </w:r>
    </w:p>
    <w:p>
      <w:pPr>
        <w:pStyle w:val="ListParagraph"/>
        <w:numPr>
          <w:ilvl w:val="0"/>
          <w:numId w:val="1"/>
        </w:numPr>
        <w:spacing w:after="80"/>
      </w:pPr>
      <w:r>
        <w:t xml:space="preserve">Quadro</w:t>
      </w:r>
    </w:p>
    <w:p>
      <w:pPr>
        <w:pStyle w:val="ListParagraph"/>
        <w:numPr>
          <w:ilvl w:val="0"/>
          <w:numId w:val="1"/>
        </w:numPr>
        <w:spacing w:after="80"/>
      </w:pPr>
      <w:r>
        <w:t xml:space="preserve">Slides</w:t>
      </w:r>
    </w:p>
    <w:p>
      <w:pPr>
        <w:pStyle w:val="ListParagraph"/>
        <w:numPr>
          <w:ilvl w:val="0"/>
          <w:numId w:val="1"/>
        </w:numPr>
        <w:spacing w:after="80"/>
      </w:pPr>
      <w:r>
        <w:t xml:space="preserve">Esquema de potência das células-tronco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(aprendizagem significativa)</w:t>
      </w:r>
    </w:p>
    <w:p>
      <w:pPr>
        <w:spacing w:after="120"/>
      </w:pPr>
      <w:r>
        <w:t xml:space="preserve">Sondar o que os alunos já sabem sobre o tema, retomando a aula anterior e conectando com o conhecimento prévio.</w:t>
      </w:r>
    </w:p>
    <w:p>
      <w:pPr>
        <w:pStyle w:val="Heading2"/>
        <w:spacing w:after="120" w:before="260"/>
      </w:pPr>
      <w:r>
        <w:t xml:space="preserve">Momento 2 — Problematização Inicial</w:t>
      </w:r>
    </w:p>
    <w:p>
      <w:pPr>
        <w:spacing w:after="120"/>
      </w:pPr>
      <w:r>
        <w:rPr>
          <w:i/>
          <w:iCs/>
        </w:rPr>
        <w:t xml:space="preserve">Duração: 5 minutos  ·  Foco pedagógico: Bachelard (obstáculo epistemológico)</w:t>
      </w:r>
    </w:p>
    <w:p>
      <w:pPr>
        <w:spacing w:after="120"/>
      </w:pPr>
      <w:r>
        <w:t xml:space="preserve">Se uma doença genética é causada por um gene defeituoso presente em todas as células do corpo, é possível corrigir esse problema depois que a pessoa já nasceu?</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Apresentar a terapia gênica: introdução, remoção ou alteração de material genético nas células de um paciente para tratar ou prevenir uma doença, muitas vezes utilizando as mesmas ferramentas de edição já estudadas (CRISPR, vetores virais). Apresentar as células-tronco: células indiferenciadas capazes de se dividir (retomando mitose, Módulo 4) e se diferenciar em outros tipos celulares (retomando diferenciação, Módulo 5). Diferenciar células-tronco embrionárias (maior potência, podem originar praticamente qualquer tipo celular) de células-tronco adultas (potência mais limitada, geralmente restrita a poucos tipos celulares relacionados ao tecido de origem).</w:t>
      </w:r>
    </w:p>
    <w:p>
      <w:pPr>
        <w:pStyle w:val="Heading2"/>
        <w:spacing w:after="120" w:before="260"/>
      </w:pPr>
      <w:r>
        <w:t xml:space="preserve">Momento 4 — Resolução Guiada</w:t>
      </w:r>
    </w:p>
    <w:p>
      <w:pPr>
        <w:spacing w:after="120"/>
      </w:pPr>
      <w:r>
        <w:rPr>
          <w:i/>
          <w:iCs/>
        </w:rPr>
        <w:t xml:space="preserve">Duração: 10 minutos  ·  Foco pedagógico: Vygotsky (zona de desenvolvimento proximal)</w:t>
      </w:r>
    </w:p>
    <w:p>
      <w:pPr>
        <w:spacing w:after="120"/>
      </w:pPr>
      <w:r>
        <w:t xml:space="preserve">Discutir em conjunto possíveis aplicações terapêuticas de células-tronco, como regeneração de tecidos danificados.</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sobre terapia gênica e células-tronco.</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Retomar os pontos-chave da aula e conectar com a próxima aula do módulo.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(aprendizagem significativa)</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(obstáculo epistemológico)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Avaliação da qualidade da discussão sobre aplicações terapêuticas.</w:t>
      </w:r>
    </w:p>
    <w:p>
      <w:pPr>
        <w:pStyle w:val="Heading1"/>
        <w:spacing w:after="120" w:before="200"/>
      </w:pPr>
      <w:r>
        <w:t xml:space="preserve">8. Lista de Exercícios de Fixação</w:t>
      </w:r>
    </w:p>
    <w:p>
      <w:pPr>
        <w:spacing w:after="120"/>
      </w:pPr>
      <w:r>
        <w:t xml:space="preserve">1. O que é terapia gênica?</w:t>
      </w:r>
    </w:p>
    <w:p>
      <w:pPr>
        <w:spacing w:after="120"/>
      </w:pPr>
      <w:r>
        <w:t xml:space="preserve">2. Qual a diferença de potência entre células-tronco embrionárias e adultas?</w:t>
      </w:r>
    </w:p>
    <w:p>
      <w:pPr>
        <w:pStyle w:val="Heading2"/>
        <w:spacing w:after="120" w:before="260"/>
      </w:pPr>
      <w:r>
        <w:t xml:space="preserve">Gabarito da Lista de Exercícios</w:t>
      </w:r>
    </w:p>
    <w:p>
      <w:pPr>
        <w:spacing w:after="120"/>
      </w:pPr>
      <w:r>
        <w:t xml:space="preserve">1. A introdução, remoção ou alteração de material genético nas células de um paciente, com o objetivo de tratar ou prevenir uma doença.</w:t>
      </w:r>
    </w:p>
    <w:p>
      <w:pPr>
        <w:spacing w:after="120"/>
      </w:pPr>
      <w:r>
        <w:t xml:space="preserve">2. As embrionárias têm maior potência, podendo originar praticamente qualquer tipo celular; as adultas têm potência mais limitada, geralmente restrita a tipos celulares relacionados ao tecido de origem.</w:t>
      </w:r>
    </w:p>
    <w:p>
      <w:pPr>
        <w:pStyle w:val="Heading1"/>
        <w:spacing w:after="120" w:before="200"/>
      </w:pPr>
      <w:r>
        <w:t xml:space="preserve">9. Observações e Extensão</w:t>
      </w:r>
    </w:p>
    <w:p>
      <w:pPr>
        <w:spacing w:after="120"/>
      </w:pPr>
      <w:r>
        <w:t xml:space="preserve">Retomar mitose (Módulo 4) e diferenciação celular (Módulo 5) como base biológica das células-tronco.</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2026-09-20T23:02:24.645Z</dcterms:created>
  <dcterms:modified xsi:type="dcterms:W3CDTF">2026-09-20T23:02:24.646Z</dcterms:modified>
</cp:coreProperties>
</file>

<file path=docProps/custom.xml><?xml version="1.0" encoding="utf-8"?>
<Properties xmlns="http://schemas.openxmlformats.org/officeDocument/2006/custom-properties" xmlns:vt="http://schemas.openxmlformats.org/officeDocument/2006/docPropsVTypes"/>
</file>