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17 — Ecologia: Populações e Comunidades — Aula 144</w:t>
      </w:r>
    </w:p>
    <w:p>
      <w:pPr>
        <w:spacing w:after="300"/>
        <w:jc w:val="center"/>
      </w:pPr>
      <w:r>
        <w:rPr>
          <w:i/>
          <w:iCs/>
          <w:color w:val="555555"/>
          <w:sz w:val="20"/>
          <w:szCs w:val="20"/>
        </w:rPr>
        <w:t xml:space="preserve">Relações intraespecíficas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Ecologia: Populações e Comunidades</w:t>
            </w:r>
          </w:p>
        </w:tc>
      </w:tr>
      <w:tr>
        <w:tc>
          <w:tcPr>
            <w:tcW w:type="pct" w:w="50%"/>
          </w:tcPr>
          <w:p>
            <w:r>
              <w:rPr>
                <w:b w:val="false"/>
                <w:bCs w:val="false"/>
              </w:rPr>
              <w:t xml:space="preserve">Aula</w:t>
            </w:r>
          </w:p>
        </w:tc>
        <w:tc>
          <w:tcPr>
            <w:tcW w:type="pct" w:w="50%"/>
          </w:tcPr>
          <w:p>
            <w:r>
              <w:rPr>
                <w:b w:val="false"/>
                <w:bCs w:val="false"/>
              </w:rPr>
              <w:t xml:space="preserve">2 de 9 (Aula 144 do currículo) — Relações intraespecíficas</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143 — Conceitos de ecologia: população, comunidade, ecossistema</w:t>
            </w:r>
          </w:p>
        </w:tc>
      </w:tr>
      <w:tr>
        <w:tc>
          <w:tcPr>
            <w:tcW w:type="pct" w:w="50%"/>
          </w:tcPr>
          <w:p>
            <w:r>
              <w:rPr>
                <w:b w:val="false"/>
                <w:bCs w:val="false"/>
              </w:rPr>
              <w:t xml:space="preserve">Próxima aula</w:t>
            </w:r>
          </w:p>
        </w:tc>
        <w:tc>
          <w:tcPr>
            <w:tcW w:type="pct" w:w="50%"/>
          </w:tcPr>
          <w:p>
            <w:r>
              <w:rPr>
                <w:b w:val="false"/>
                <w:bCs w:val="false"/>
              </w:rPr>
              <w:t xml:space="preserve">Aula 145 — Relações interespecíficas harmônicas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tipos de relações intraespecíficas.</w:t>
      </w:r>
    </w:p>
    <w:p>
      <w:pPr>
        <w:spacing w:after="120"/>
      </w:pPr>
      <w:r>
        <w:rPr>
          <w:b/>
          <w:bCs/>
        </w:rPr>
        <w:t xml:space="preserve">Objetivos específicos</w:t>
      </w:r>
    </w:p>
    <w:p>
      <w:pPr>
        <w:pStyle w:val="ListParagraph"/>
        <w:numPr>
          <w:ilvl w:val="0"/>
          <w:numId w:val="1"/>
        </w:numPr>
        <w:spacing w:after="80"/>
      </w:pPr>
      <w:r>
        <w:t xml:space="preserve">Diferenciar relações intraespecíficas harmônicas de desarmônicas</w:t>
      </w:r>
    </w:p>
    <w:p>
      <w:pPr>
        <w:pStyle w:val="ListParagraph"/>
        <w:numPr>
          <w:ilvl w:val="0"/>
          <w:numId w:val="1"/>
        </w:numPr>
        <w:spacing w:after="80"/>
      </w:pPr>
      <w:r>
        <w:t xml:space="preserve">Descrever exemplos de sociedade e colônia</w:t>
      </w:r>
    </w:p>
    <w:p>
      <w:pPr>
        <w:pStyle w:val="ListParagraph"/>
        <w:numPr>
          <w:ilvl w:val="0"/>
          <w:numId w:val="1"/>
        </w:numPr>
        <w:spacing w:after="80"/>
      </w:pPr>
      <w:r>
        <w:t xml:space="preserve">Descrever a competição intraespecífica como relação desarmônica</w:t>
      </w:r>
    </w:p>
    <w:p>
      <w:pPr>
        <w:pStyle w:val="Heading1"/>
        <w:spacing w:after="120" w:before="200"/>
      </w:pPr>
      <w:r>
        <w:t xml:space="preserve">3. Conhecimentos Prévios (subsunçores necessários)</w:t>
      </w:r>
    </w:p>
    <w:p>
      <w:pPr>
        <w:pStyle w:val="ListParagraph"/>
        <w:numPr>
          <w:ilvl w:val="0"/>
          <w:numId w:val="1"/>
        </w:numPr>
        <w:spacing w:after="80"/>
      </w:pPr>
      <w:r>
        <w:t xml:space="preserve">População (aula anterior)</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comparativo sociedade x colônia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Formigas de um mesmo formigueiro cooperam intensamente entre si, mas dois leões machos da mesma espécie podem brigar violentamente por território. Como os dois casos são relações entre indivíduos da mesma espécie?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as relações intraespecíficas (entre indivíduos da mesma espécie) como harmônicas (sem prejuízo a nenhum dos envolvidos) ou desarmônicas (com prejuízo a pelo menos um). Apresentar exemplos harmônicos: sociedade (indivíduos cooperam, com divisão de trabalho, ex.: formigas, abelhas) e colônia (indivíduos fisicamente conectados ou muito próximos, podendo ter funções especializadas, ex.: corais). Apresentar a competição intraespecífica (desarmônica) como disputa por recursos limitados (alimento, território, parceiros reprodutivos) entre indivíduos da mesma espécie.</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Classificar em conjunto exemplos de relações intraespecíficas quanto a harmônicas ou desarmônicas.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relações intraespecíficas.</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classificação correta dos exemplos de relações intraespecíficas.</w:t>
      </w:r>
    </w:p>
    <w:p>
      <w:pPr>
        <w:pStyle w:val="Heading1"/>
        <w:spacing w:after="120" w:before="200"/>
      </w:pPr>
      <w:r>
        <w:t xml:space="preserve">8. Lista de Exercícios de Fixação</w:t>
      </w:r>
    </w:p>
    <w:p>
      <w:pPr>
        <w:spacing w:after="120"/>
      </w:pPr>
      <w:r>
        <w:t xml:space="preserve">1. Qual a diferença entre sociedade e colônia como relações intraespecíficas harmônicas?</w:t>
      </w:r>
    </w:p>
    <w:p>
      <w:pPr>
        <w:spacing w:after="120"/>
      </w:pPr>
      <w:r>
        <w:t xml:space="preserve">2. Por que a disputa entre dois leões machos pelo mesmo território é uma relação desarmônica?</w:t>
      </w:r>
    </w:p>
    <w:p>
      <w:pPr>
        <w:pStyle w:val="Heading2"/>
        <w:spacing w:after="120" w:before="260"/>
      </w:pPr>
      <w:r>
        <w:t xml:space="preserve">Gabarito da Lista de Exercícios</w:t>
      </w:r>
    </w:p>
    <w:p>
      <w:pPr>
        <w:spacing w:after="120"/>
      </w:pPr>
      <w:r>
        <w:t xml:space="preserve">1. Na sociedade, os indivíduos cooperam com divisão de trabalho, mas são fisicamente independentes; na colônia, os indivíduos estão fisicamente conectados ou muito próximos.</w:t>
      </w:r>
    </w:p>
    <w:p>
      <w:pPr>
        <w:spacing w:after="120"/>
      </w:pPr>
      <w:r>
        <w:t xml:space="preserve">2. Porque há prejuízo para pelo menos um dos indivíduos envolvidos na disputa por um recurso limitado.</w:t>
      </w:r>
    </w:p>
    <w:p>
      <w:pPr>
        <w:pStyle w:val="Heading1"/>
        <w:spacing w:after="120" w:before="200"/>
      </w:pPr>
      <w:r>
        <w:t xml:space="preserve">9. Observações e Extensão</w:t>
      </w:r>
    </w:p>
    <w:p>
      <w:pPr>
        <w:spacing w:after="120"/>
      </w:pPr>
      <w:r>
        <w:t xml:space="preserve">Reforçar que 'intraespecífico' se refere sempre a indivíduos da MESMA espécie.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2026-09-20T23:13:55.226Z</dcterms:created>
  <dcterms:modified xsi:type="dcterms:W3CDTF">2026-09-20T23:13:55.226Z</dcterms:modified>
</cp:coreProperties>
</file>

<file path=docProps/custom.xml><?xml version="1.0" encoding="utf-8"?>
<Properties xmlns="http://schemas.openxmlformats.org/officeDocument/2006/custom-properties" xmlns:vt="http://schemas.openxmlformats.org/officeDocument/2006/docPropsVTypes"/>
</file>