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17 — Ecologia: Populações e Comunidades — Aula 150</w:t>
      </w:r>
    </w:p>
    <w:p>
      <w:pPr>
        <w:spacing w:after="300"/>
        <w:jc w:val="center"/>
      </w:pPr>
      <w:r>
        <w:rPr>
          <w:i/>
          <w:iCs/>
          <w:color w:val="555555"/>
          <w:sz w:val="20"/>
          <w:szCs w:val="20"/>
        </w:rPr>
        <w:t xml:space="preserve">Cadeias e teias alimentares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Ecologia: Populações e Comunidades</w:t>
            </w:r>
          </w:p>
        </w:tc>
      </w:tr>
      <w:tr>
        <w:tc>
          <w:tcPr>
            <w:tcW w:type="pct" w:w="50%"/>
          </w:tcPr>
          <w:p>
            <w:r>
              <w:rPr>
                <w:b w:val="false"/>
                <w:bCs w:val="false"/>
              </w:rPr>
              <w:t xml:space="preserve">Aula</w:t>
            </w:r>
          </w:p>
        </w:tc>
        <w:tc>
          <w:tcPr>
            <w:tcW w:type="pct" w:w="50%"/>
          </w:tcPr>
          <w:p>
            <w:r>
              <w:rPr>
                <w:b w:val="false"/>
                <w:bCs w:val="false"/>
              </w:rPr>
              <w:t xml:space="preserve">8 de 9 (Aula 150 do currículo) — Cadeias e teias alimentares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149 — Nicho ecológico e competição</w:t>
            </w:r>
          </w:p>
        </w:tc>
      </w:tr>
      <w:tr>
        <w:tc>
          <w:tcPr>
            <w:tcW w:type="pct" w:w="50%"/>
          </w:tcPr>
          <w:p>
            <w:r>
              <w:rPr>
                <w:b w:val="false"/>
                <w:bCs w:val="false"/>
              </w:rPr>
              <w:t xml:space="preserve">Próxima aula</w:t>
            </w:r>
          </w:p>
        </w:tc>
        <w:tc>
          <w:tcPr>
            <w:tcW w:type="pct" w:w="50%"/>
          </w:tcPr>
          <w:p>
            <w:r>
              <w:rPr>
                <w:b w:val="false"/>
                <w:bCs w:val="false"/>
              </w:rPr>
              <w:t xml:space="preserve">Aula 151 — Pirâmides ecológicas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estrutura das cadeias e teias alimentares.</w:t>
      </w:r>
    </w:p>
    <w:p>
      <w:pPr>
        <w:spacing w:after="120"/>
      </w:pPr>
      <w:r>
        <w:rPr>
          <w:b/>
          <w:bCs/>
        </w:rPr>
        <w:t xml:space="preserve">Objetivos específicos</w:t>
      </w:r>
    </w:p>
    <w:p>
      <w:pPr>
        <w:pStyle w:val="ListParagraph"/>
        <w:numPr>
          <w:ilvl w:val="0"/>
          <w:numId w:val="1"/>
        </w:numPr>
        <w:spacing w:after="80"/>
      </w:pPr>
      <w:r>
        <w:t xml:space="preserve">Identificar os níveis tróficos de uma cadeia alimentar</w:t>
      </w:r>
    </w:p>
    <w:p>
      <w:pPr>
        <w:pStyle w:val="ListParagraph"/>
        <w:numPr>
          <w:ilvl w:val="0"/>
          <w:numId w:val="1"/>
        </w:numPr>
        <w:spacing w:after="80"/>
      </w:pPr>
      <w:r>
        <w:t xml:space="preserve">Diferenciar cadeia de teia alimentar</w:t>
      </w:r>
    </w:p>
    <w:p>
      <w:pPr>
        <w:pStyle w:val="ListParagraph"/>
        <w:numPr>
          <w:ilvl w:val="0"/>
          <w:numId w:val="1"/>
        </w:numPr>
        <w:spacing w:after="80"/>
      </w:pPr>
      <w:r>
        <w:t xml:space="preserve">Relacionar produtores, consumidores e decompositores ao fluxo de energia</w:t>
      </w:r>
    </w:p>
    <w:p>
      <w:pPr>
        <w:pStyle w:val="Heading1"/>
        <w:spacing w:after="120" w:before="200"/>
      </w:pPr>
      <w:r>
        <w:t xml:space="preserve">3. Conhecimentos Prévios (subsunçores necessários)</w:t>
      </w:r>
    </w:p>
    <w:p>
      <w:pPr>
        <w:pStyle w:val="ListParagraph"/>
        <w:numPr>
          <w:ilvl w:val="0"/>
          <w:numId w:val="1"/>
        </w:numPr>
        <w:spacing w:after="80"/>
      </w:pPr>
      <w:r>
        <w:t xml:space="preserve">Fotossíntese (Módulo 3)</w:t>
      </w:r>
    </w:p>
    <w:p>
      <w:pPr>
        <w:pStyle w:val="ListParagraph"/>
        <w:numPr>
          <w:ilvl w:val="0"/>
          <w:numId w:val="1"/>
        </w:numPr>
        <w:spacing w:after="80"/>
      </w:pPr>
      <w:r>
        <w:t xml:space="preserve">Relações predatismo (Aula 146)</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de uma teia alimentar simples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Se um ecossistema real tem centenas de espécies se alimentando umas das outras de formas variadas, por que representamos essas relações em um diagrama tão simples quanto uma 'cadeia' linear?</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 cadeia alimentar como uma sequência linear de transferência de energia: produtores (realizam fotossíntese, retomando o Módulo 3, base da cadeia) → consumidores primários (herbívoros) → consumidores secundários (carnívoros que comem herbívoros) → consumidores terciários, e assim por diante, além dos decompositores (fungos e bactérias que decompõem matéria orgânica em todos os níveis). Explicar que, na natureza, essas cadeias se cruzam formando teias alimentares, uma representação mais realista das múltiplas relações alimentares em um ecossistema.</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Construir em conjunto uma pequena teia alimentar a partir de várias cadeias alimentares simples que se cruzam.</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cadeias e teias alimentares.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teia alimentar construída pelos alunos.</w:t>
      </w:r>
    </w:p>
    <w:p>
      <w:pPr>
        <w:pStyle w:val="Heading1"/>
        <w:spacing w:after="120" w:before="200"/>
      </w:pPr>
      <w:r>
        <w:t xml:space="preserve">8. Lista de Exercícios de Fixação</w:t>
      </w:r>
    </w:p>
    <w:p>
      <w:pPr>
        <w:spacing w:after="120"/>
      </w:pPr>
      <w:r>
        <w:t xml:space="preserve">1. Por que uma teia alimentar representa melhor um ecossistema real do que uma única cadeia alimentar?</w:t>
      </w:r>
    </w:p>
    <w:p>
      <w:pPr>
        <w:spacing w:after="120"/>
      </w:pPr>
      <w:r>
        <w:t xml:space="preserve">2. Qual a função dos decompositores em uma cadeia alimentar?</w:t>
      </w:r>
    </w:p>
    <w:p>
      <w:pPr>
        <w:pStyle w:val="Heading2"/>
        <w:spacing w:after="120" w:before="260"/>
      </w:pPr>
      <w:r>
        <w:t xml:space="preserve">Gabarito da Lista de Exercícios</w:t>
      </w:r>
    </w:p>
    <w:p>
      <w:pPr>
        <w:spacing w:after="120"/>
      </w:pPr>
      <w:r>
        <w:t xml:space="preserve">1. Porque a teia mostra as múltiplas relações alimentares que se cruzam entre diferentes espécies, enquanto a cadeia mostra apenas uma sequência linear isolada.</w:t>
      </w:r>
    </w:p>
    <w:p>
      <w:pPr>
        <w:spacing w:after="120"/>
      </w:pPr>
      <w:r>
        <w:t xml:space="preserve">2. Decompor a matéria orgânica de organismos mortos (de qualquer nível trófico), reciclando nutrientes para o ecossistema.</w:t>
      </w:r>
    </w:p>
    <w:p>
      <w:pPr>
        <w:pStyle w:val="Heading1"/>
        <w:spacing w:after="120" w:before="200"/>
      </w:pPr>
      <w:r>
        <w:t xml:space="preserve">9. Observações e Extensão</w:t>
      </w:r>
    </w:p>
    <w:p>
      <w:pPr>
        <w:spacing w:after="120"/>
      </w:pPr>
      <w:r>
        <w:t xml:space="preserve">Retomar fotossíntese (Módulo 3) como o processo que torna os produtores a base energética de toda cadeia alimentar.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2026-09-20T23:13:55.308Z</dcterms:created>
  <dcterms:modified xsi:type="dcterms:W3CDTF">2026-09-20T23:13:55.308Z</dcterms:modified>
</cp:coreProperties>
</file>

<file path=docProps/custom.xml><?xml version="1.0" encoding="utf-8"?>
<Properties xmlns="http://schemas.openxmlformats.org/officeDocument/2006/custom-properties" xmlns:vt="http://schemas.openxmlformats.org/officeDocument/2006/docPropsVTypes"/>
</file>