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Bioquímica Celular — Aula 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ATP: a moeda energética da célula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Bioquímica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10 (Aula 15 do currículo) — ATP: a moeda energética da célula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 — Ácidos nucleicos: DNA e RNA, visão geral estrutural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 — Revisão integrada de bioquímica celular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ATP e seu papel como principal moeda energética da célula.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do ATP (adenina, ribose, três fosfatos)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hidrólise do último fosfato libera energia utilizável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ciclo ATP-ADP ao metabolismo energético celular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Ácidos nucleicos (nucleotídeo)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Enzimas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ciclo ATP-ADP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célula está constantemente consumindo energia, por que ela não precisa de um estoque enorme de 'combustível' pronto o tempo todo?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ATP (adenosina trifosfato) como um nucleotídeo especial: adenina, ribose e três grupos fosfato ligados em sequência. Explicar que as ligações entre os fosfatos, especialmente a última, são de alta energia — sua quebra por hidrólise (ATP → ADP + fosfato inorgânico) libera energia que a célula utiliza diretamente para realizar trabalho (contração muscular, transporte ativo, síntese de moléculas). Apresentar o ciclo ATP-ADP: o ATP não é armazenado em grande quantidade, mas constantemente regenerado a partir de ADP usando energia obtida da respiração celular (a ser estudada no Módulo 3) — funcionando como uma 'moeda' que circula rapidamente, não como uma reserva de longo prazo.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por que o ATP é comparado a uma 'moeda' e não a uma 'poupança' de energia celular.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estrutura do ATP e o ciclo ATP-ADP.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estrutura do ATP e do papel do ciclo ATP-ADP no metabolismo energético.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quebra da ligação do último fosfato do ATP libera energia utilizável pela célula?</w:t>
      </w:r>
    </w:p>
    <w:p>
      <w:pPr>
        <w:spacing w:after="120"/>
      </w:pPr>
      <w:r>
        <w:t xml:space="preserve">2. Por que o ATP é comparado a uma 'moeda' energética, e não a uma reserva de energia de longo prazo?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essa ligação é de alta energia; sua hidrólise (quebra por reação com água) libera essa energia armazenada, que a célula acopla a processos que precisam de energia, como contração muscular e transporte ativo.</w:t>
      </w:r>
    </w:p>
    <w:p>
      <w:pPr>
        <w:spacing w:after="120"/>
      </w:pPr>
      <w:r>
        <w:t xml:space="preserve">2. Porque ele é constantemente consumido (virando ADP) e regenerado (voltando a ATP) através da respiração celular, circulando rapidamente pela célula, ao contrário de lipídios e glicogênio, que funcionam como reservas de energia armazenadas por mais tempo.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revisão integrada de bioquímica celular, fechando 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2026-09-20T22:03:13.267Z</dcterms:created>
  <dcterms:modified xsi:type="dcterms:W3CDTF">2026-09-20T22:03:13.267Z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