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Fundamentos da Biologia — Aula 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Bioelementos e moléculas orgânicas: visão geral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Fundamentos da 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6 (Aula 5 do currículo) — Bioelementos e moléculas orgânicas: visão geral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 — Água e sais minerais: por que a vida depende deles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 — Classificação dos seres vivos: sistema de três domínios e reinos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Ter uma visão geral dos bioelementos e das quatro grandes classes de moléculas orgânicas biológicas.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principais bioelementos (C, H, O, N, P, 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o carbono é o elemento central da química da vida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as quatro classes de macromoléculas orgânicas biológicas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Água e sais minerais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Tetravalência do carbono (se já estudado em Química)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dos bioelementos e sua abundância no corpo humano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vida na Terra usa apenas uma dúzia de elementos químicos em quantidade relevante, por que existe uma diversidade tão grande de moléculas biológicas?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bioelementos principais: carbono, hidrogênio, oxigênio e nitrogênio (mais de 95% da massa dos seres vivos), além de fósforo e enxofre em menor proporção mas função essencial. Explicar por que o carbono é o elemento central: sua tetravalência e capacidade de encadeamento (já visto em Química) permitem formar esqueletos moleculares extremamente diversos. Apresentar, em visão geral (sem aprofundar — isso é o Módulo 1), as quatro grandes classes de moléculas orgânicas biológicas: carboidratos (energia e estrutura), lipídios (energia e membranas), proteínas (estrutura e função enzimática) e ácidos nucleicos (informação genética).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moléculas biológicas conhecidas (glicose, gordura, hemoglobina, DNA) na classe correta.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bioelementos e classificação de moléculas biológicas.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reconhecimento dos bioelementos principais e das quatro classes de macromoléculas.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carbono, e não outro elemento, é a base estrutural das moléculas biológicas?</w:t>
      </w:r>
    </w:p>
    <w:p>
      <w:pPr>
        <w:spacing w:after="120"/>
      </w:pPr>
      <w:r>
        <w:t xml:space="preserve">2. A que classe de macromolécula biológica pertence o DNA?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sua tetravalência permite formar 4 ligações covalentes e sua capacidade de encadeamento permite formar cadeias longas e estáveis, possibilitando a enorme diversidade estrutural necessária para as moléculas biológicas complexas.</w:t>
      </w:r>
    </w:p>
    <w:p>
      <w:pPr>
        <w:spacing w:after="120"/>
      </w:pPr>
      <w:r>
        <w:t xml:space="preserve">2. Ácidos nucleicos.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classificação dos seres vivos, fechando o módulo de fundamentos.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2026-09-20T21:57:33.970Z</dcterms:created>
  <dcterms:modified xsi:type="dcterms:W3CDTF">2026-09-20T21:57:33.970Z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