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209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Funções bijetoras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15 (Aula 209 do currículo) — Funções bijetoras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208 — Funções sobrejetoras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210 — Função inversa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função bijetora, reconhecendo que exige ser injetora E sobrejetora simultaneamente.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bijetora como aquela que é injetora e sobrejetora ao mesmo tempo.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uma função é bijetora, checando as duas condições separadamente.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satisfazer só uma das duas condições não é suficiente.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Ajustar domínio/contradomínio de uma função para torná-la bijetora, quando possível.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injetoras, Módulo 12, Aula 207.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sobrejetoras, Módulo 12, Aula 208.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f(x)=x</w:t>
      </w:r>
      <w:r>
        <w:rPr>
          <w:vertAlign w:val="superscript"/>
        </w:rPr>
        <w:t xml:space="preserve">2</w:t>
      </w:r>
      <w:r>
        <w:t xml:space="preserve"> em R→R e em [0,+∞)→[0,+∞).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função que é injetora já pode ser chamada de bijetora?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"f(x)=2x+1 é injetora (Aula 207), então já é bijetora" e perguntar: essa conclusão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bijetora exige as DUAS condições ao mesmo tempo — ser injetora sozinha não basta, é preciso também ser sobrejetora.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função bijetora = injetora E sobrejetora, as duas ao mesmo tempo. Resolvendo a pergunta do Momento 2: f(x)=2x+1 é injetora (Aula 207) E sobrejetora em R→R (para todo y existe x=(y−1)/2), então SIM é bijetora — mas isso exigiu checar as duas condições, não só uma.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f:R→R, f(x)=x</w:t>
      </w:r>
      <w:r>
        <w:rPr>
          <w:vertAlign w:val="superscript"/>
        </w:rPr>
        <w:t xml:space="preserve">2</w:t>
      </w:r>
      <w:r>
        <w:t xml:space="preserve"> NÃO é bijetora (não é injetora nem sobrejetora, Aulas 207 e 208). Em duplas: verificar que, restringindo para f:[0,+∞)→[0,+∞), f(x)=x</w:t>
      </w:r>
      <w:r>
        <w:rPr>
          <w:vertAlign w:val="superscript"/>
        </w:rPr>
        <w:t xml:space="preserve">2</w:t>
      </w:r>
      <w:r>
        <w:t xml:space="preserve"> PASSA a ser bijetora (injetora e sobrejetora nesse domínio/contradomínio restritos).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injetora sozinha não basta — bijetora exige as duas condições, injetora E sobrejetora, ao mesmo tempo.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f(x)=2x+1 (R→R) é bijetora? Justifique.</w:t>
      </w:r>
    </w:p>
    <w:p>
      <w:pPr>
        <w:spacing w:after="120"/>
      </w:pPr>
      <w:r>
        <w:t xml:space="preserve">2. f:R→R, f(x)=x</w:t>
      </w:r>
      <w:r>
        <w:rPr>
          <w:vertAlign w:val="superscript"/>
        </w:rPr>
        <w:t xml:space="preserve">2</w:t>
      </w:r>
      <w:r>
        <w:t xml:space="preserve"> é bijetora?</w:t>
      </w:r>
    </w:p>
    <w:p>
      <w:pPr>
        <w:spacing w:after="120"/>
      </w:pPr>
      <w:r>
        <w:t xml:space="preserve">3. Restringindo para f:[0,+∞)→[0,+∞), f(x)=x</w:t>
      </w:r>
      <w:r>
        <w:rPr>
          <w:vertAlign w:val="superscript"/>
        </w:rPr>
        <w:t xml:space="preserve">2</w:t>
      </w:r>
      <w:r>
        <w:t xml:space="preserve"> passa a ser bijetora?</w:t>
      </w:r>
    </w:p>
    <w:p>
      <w:pPr>
        <w:spacing w:after="120"/>
      </w:pPr>
      <w:r>
        <w:t xml:space="preserve">4. Uma função injetora é automaticamente bijetora?</w:t>
      </w:r>
    </w:p>
    <w:p>
      <w:pPr>
        <w:spacing w:after="120"/>
      </w:pPr>
      <w:r>
        <w:t xml:space="preserve">5. O que uma função precisa satisfazer para ser chamada de bijetora?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 — é injetora (Aula 207) e sobrejetora (para todo y, existe x=(y−1)/2), as duas condições.</w:t>
      </w:r>
    </w:p>
    <w:p>
      <w:pPr>
        <w:spacing w:after="120"/>
      </w:pPr>
      <w:r>
        <w:t xml:space="preserve">2. Não — não é injetora (f(2)=f(−2)) nem sobrejetora (imagem [0,+∞)≠R).</w:t>
      </w:r>
    </w:p>
    <w:p>
      <w:pPr>
        <w:spacing w:after="120"/>
      </w:pPr>
      <w:r>
        <w:t xml:space="preserve">3. Sim — nesse domínio e contradomínio restritos, f(x)=x</w:t>
      </w:r>
      <w:r>
        <w:rPr>
          <w:vertAlign w:val="superscript"/>
        </w:rPr>
        <w:t xml:space="preserve">2</w:t>
      </w:r>
      <w:r>
        <w:t xml:space="preserve"> é injetora e sobrejetora.</w:t>
      </w:r>
    </w:p>
    <w:p>
      <w:pPr>
        <w:spacing w:after="120"/>
      </w:pPr>
      <w:r>
        <w:t xml:space="preserve">4. Não — também precisa ser sobrejetora.</w:t>
      </w:r>
    </w:p>
    <w:p>
      <w:pPr>
        <w:spacing w:after="120"/>
      </w:pPr>
      <w:r>
        <w:t xml:space="preserve">5. Ser injetora E sobrejetora, as duas condições simultaneamente.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2026-09-17T18:41:12.829Z</dcterms:created>
  <dcterms:modified xsi:type="dcterms:W3CDTF">2026-09-17T18:41:12.829Z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