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Gráfico da função quadrática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15 (Aula 220 do currículo) — Gráfico da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219 —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221 — Vértice da parábola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que o sinal do coeficiente a decide a concavidade da parábola (para cima ou para baixo), não apenas o quanto ela "abre".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parábola tem concavidade para cima quando a&gt;0.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parábola tem concavidade para baixo quando a&lt;0.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concavidade (definida pelo sinal de a) de abertura/largura (definida por |a|).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formato geral de uma parábola a partir do sinal de 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quadrática, Módulo 13, Aula 219.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com sinal (positivo/negativo),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Possor_MatAula220_Apresentacao.pptx.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os gráficos de x</w:t>
      </w:r>
      <w:r>
        <w:rPr>
          <w:vertAlign w:val="superscript"/>
        </w:rPr>
        <w:t xml:space="preserve">2</w:t>
      </w:r>
      <w:r>
        <w:t xml:space="preserve">, 3x</w:t>
      </w:r>
      <w:r>
        <w:rPr>
          <w:vertAlign w:val="superscript"/>
        </w:rPr>
        <w:t xml:space="preserve">2</w:t>
      </w:r>
      <w:r>
        <w:t xml:space="preserve"> e −x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valor de a numa função quadrática só decide o quanto a parábola "abre" (fica mais estreita ou larga)?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os gráficos de f(x)=x</w:t>
      </w:r>
      <w:r>
        <w:rPr>
          <w:vertAlign w:val="superscript"/>
        </w:rPr>
        <w:t xml:space="preserve">2</w:t>
      </w:r>
      <w:r>
        <w:t xml:space="preserve"> e g(x)=−x</w:t>
      </w:r>
      <w:r>
        <w:rPr>
          <w:vertAlign w:val="superscript"/>
        </w:rPr>
        <w:t xml:space="preserve">2</w:t>
      </w:r>
      <w:r>
        <w:t xml:space="preserve"> lado a lado e perguntar: eles têm o mesmo formato geral, só com tamanhos diferentes?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SINAL de a decide a concavidade (para cima ou para baixo) — não é só uma questão de abertura/largura, é uma mudança de formato completa.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a&gt;0 → concavidade para CIMA (parábola em forma de "U"); a&lt;0 → concavidade para BAIXO (formato de "∩"); já |a| (magnitude) afeta só o quão "fechada" ou "aberta" é a parábola, sem mudar a concavidade. Resolvendo a pergunta do Momento 2: f(x)=x</w:t>
      </w:r>
      <w:r>
        <w:rPr>
          <w:vertAlign w:val="superscript"/>
        </w:rPr>
        <w:t xml:space="preserve">2</w:t>
      </w:r>
      <w:r>
        <w:t xml:space="preserve"> (a=1&gt;0) tem concavidade para cima; g(x)=−x</w:t>
      </w:r>
      <w:r>
        <w:rPr>
          <w:vertAlign w:val="superscript"/>
        </w:rPr>
        <w:t xml:space="preserve">2</w:t>
      </w:r>
      <w:r>
        <w:t xml:space="preserve"> (a=−1&lt;0) tem concavidade para BAIXO — não é só uma diferença de tamanho, é um formato invertido.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comparar coletivamente f(x)=x</w:t>
      </w:r>
      <w:r>
        <w:rPr>
          <w:vertAlign w:val="superscript"/>
        </w:rPr>
        <w:t xml:space="preserve">2</w:t>
      </w:r>
      <w:r>
        <w:t xml:space="preserve"> e h(x)=3x</w:t>
      </w:r>
      <w:r>
        <w:rPr>
          <w:vertAlign w:val="superscript"/>
        </w:rPr>
        <w:t xml:space="preserve">2</w:t>
      </w:r>
      <w:r>
        <w:t xml:space="preserve"> (ambas a&gt;0, concavidade pra cima, mas h mais "fechada" que f — mesma concavidade, abertura diferente). Em duplas: comparar h(x)=3x</w:t>
      </w:r>
      <w:r>
        <w:rPr>
          <w:vertAlign w:val="superscript"/>
        </w:rPr>
        <w:t xml:space="preserve">2</w:t>
      </w:r>
      <w:r>
        <w:t xml:space="preserve"> com g(x)=−x</w:t>
      </w:r>
      <w:r>
        <w:rPr>
          <w:vertAlign w:val="superscript"/>
        </w:rPr>
        <w:t xml:space="preserve">2</w:t>
      </w:r>
      <w:r>
        <w:t xml:space="preserve"> (concavidades diferentes, apesar de |a| ser parecido).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SINAL de a decide a concavidade (pra cima ou pra baixo) — a magnitude |a| só decide o quão aberta ou fechada a parábola fica, sem mudar a concavidade.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concavidade de f(x)=x</w:t>
      </w:r>
      <w:r>
        <w:rPr>
          <w:vertAlign w:val="superscript"/>
        </w:rPr>
        <w:t xml:space="preserve">2</w:t>
      </w:r>
      <w:r>
        <w:t xml:space="preserve"> (a=1)?</w:t>
      </w:r>
    </w:p>
    <w:p>
      <w:pPr>
        <w:spacing w:after="120"/>
      </w:pPr>
      <w:r>
        <w:t xml:space="preserve">2. Qual a concavidade de g(x)=−x</w:t>
      </w:r>
      <w:r>
        <w:rPr>
          <w:vertAlign w:val="superscript"/>
        </w:rPr>
        <w:t xml:space="preserve">2</w:t>
      </w:r>
      <w:r>
        <w:t xml:space="preserve"> (a=−1)?</w:t>
      </w:r>
    </w:p>
    <w:p>
      <w:pPr>
        <w:spacing w:after="120"/>
      </w:pPr>
      <w:r>
        <w:t xml:space="preserve">3. f(x)=x</w:t>
      </w:r>
      <w:r>
        <w:rPr>
          <w:vertAlign w:val="superscript"/>
        </w:rPr>
        <w:t xml:space="preserve">2</w:t>
      </w:r>
      <w:r>
        <w:t xml:space="preserve"> e h(x)=3x</w:t>
      </w:r>
      <w:r>
        <w:rPr>
          <w:vertAlign w:val="superscript"/>
        </w:rPr>
        <w:t xml:space="preserve">2</w:t>
      </w:r>
      <w:r>
        <w:t xml:space="preserve"> têm a mesma concavidade?</w:t>
      </w:r>
    </w:p>
    <w:p>
      <w:pPr>
        <w:spacing w:after="120"/>
      </w:pPr>
      <w:r>
        <w:t xml:space="preserve">4. O que decide a concavidade de uma parábola: o sinal de a ou o valor de |a|?</w:t>
      </w:r>
    </w:p>
    <w:p>
      <w:pPr>
        <w:spacing w:after="120"/>
      </w:pPr>
      <w:r>
        <w:t xml:space="preserve">5. Qual a concavidade de k(x)=−5x</w:t>
      </w:r>
      <w:r>
        <w:rPr>
          <w:vertAlign w:val="superscript"/>
        </w:rPr>
        <w:t xml:space="preserve">2</w:t>
      </w:r>
      <w:r>
        <w:t xml:space="preserve">+2x−1?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Para cima (a&gt;0).</w:t>
      </w:r>
    </w:p>
    <w:p>
      <w:pPr>
        <w:spacing w:after="120"/>
      </w:pPr>
      <w:r>
        <w:t xml:space="preserve">2. Para baixo (a&lt;0).</w:t>
      </w:r>
    </w:p>
    <w:p>
      <w:pPr>
        <w:spacing w:after="120"/>
      </w:pPr>
      <w:r>
        <w:t xml:space="preserve">3. Sim — ambas têm a&gt;0, concavidade para cima (h é mais "fechada" que f, mas a concavidade é a mesma).</w:t>
      </w:r>
    </w:p>
    <w:p>
      <w:pPr>
        <w:spacing w:after="120"/>
      </w:pPr>
      <w:r>
        <w:t xml:space="preserve">4. O sinal de a.</w:t>
      </w:r>
    </w:p>
    <w:p>
      <w:pPr>
        <w:spacing w:after="120"/>
      </w:pPr>
      <w:r>
        <w:t xml:space="preserve">5. Para baixo (a=−5&lt;0).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2026-09-17T18:48:25.973Z</dcterms:created>
  <dcterms:modified xsi:type="dcterms:W3CDTF">2026-09-17T18:48:25.973Z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