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Medidas de área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22 (Aula 25 do currículo) — Medidas de área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 — Sistema métrico decimal: comprimento, massa e capacidade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 — Medidas de volume e capacidade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medida de área como grandeza bidimensional, calculando áreas de figuras simples e convertendo entre unidades de área.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de um retângulo e de um quadrado usando a fórmula base×altura.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a conversão entre unidades de área usa fatores de 100 (10</w:t>
      </w:r>
      <w:r>
        <w:rPr>
          <w:vertAlign w:val="superscript"/>
        </w:rPr>
        <w:t xml:space="preserve">2</w:t>
      </w:r>
      <w:r>
        <w:t xml:space="preserve">), diferente da conversão de comprimento.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uma medida de área entre unidades vizinhas (ex.: m</w:t>
      </w:r>
      <w:r>
        <w:rPr>
          <w:vertAlign w:val="superscript"/>
        </w:rPr>
        <w:t xml:space="preserve">2</w:t>
      </w:r>
      <w:r>
        <w:t xml:space="preserve"> e cm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área de perímetro, reconhecendo que medem propriedades diferentes de uma figura.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métrico decimal: comprimento, massa e capacidade, Módulo 1, Aula 24.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números naturais e propriedades, Módulo 1, Aula 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Malha quadriculada (papel ou projetada) para contar unidades de área.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(malha quadriculada digital e ferramenta de área).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eu aumentar o contorno (perímetro) de um terreno, a área dele aumenta na mesma proporção?"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dois retângulos com o mesmo perímetro (20 cm) mas dimensões diferentes (8×2 e 5×5) e perguntar: eles têm a mesma área?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dois perímetros iguais implicam áreas iguais (ou vice-versa) — área e perímetro são propriedades independentes de uma figura.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área de um retângulo é o produto de sua base pela altura (A=base×altura), medida numa grandeza bidimensional (unidade</w:t>
      </w:r>
      <w:r>
        <w:rPr>
          <w:vertAlign w:val="superscript"/>
        </w:rPr>
        <w:t xml:space="preserve">2</w:t>
      </w:r>
      <w:r>
        <w:t xml:space="preserve">). Calculando os dois retângulos do Momento 2: 8×2=16cm</w:t>
      </w:r>
      <w:r>
        <w:rPr>
          <w:vertAlign w:val="superscript"/>
        </w:rPr>
        <w:t xml:space="preserve">2</w:t>
      </w:r>
      <w:r>
        <w:t xml:space="preserve"> e 5×5=25cm</w:t>
      </w:r>
      <w:r>
        <w:rPr>
          <w:vertAlign w:val="superscript"/>
        </w:rPr>
        <w:t xml:space="preserve">2</w:t>
      </w:r>
      <w:r>
        <w:t xml:space="preserve"> — mesmo perímetro (20cm nos dois), áreas diferentes, resolvendo o obstáculo. A conversão entre unidades de área usa fatores de 100 (10</w:t>
      </w:r>
      <w:r>
        <w:rPr>
          <w:vertAlign w:val="superscript"/>
        </w:rPr>
        <w:t xml:space="preserve">2</w:t>
      </w:r>
      <w:r>
        <w:t xml:space="preserve">), não de 10: como 1 metro tem 100 centímetros, 1 m</w:t>
      </w:r>
      <w:r>
        <w:rPr>
          <w:vertAlign w:val="superscript"/>
        </w:rPr>
        <w:t xml:space="preserve">2</w:t>
      </w:r>
      <w:r>
        <w:t xml:space="preserve"> tem 100×100=10.000 cm</w:t>
      </w:r>
      <w:r>
        <w:rPr>
          <w:vertAlign w:val="superscript"/>
        </w:rPr>
        <w:t xml:space="preserve">2</w:t>
      </w:r>
      <w:r>
        <w:t xml:space="preserve">, porque a área multiplica o fator de conversão duas vezes (uma para cada dimensão).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área dos dois retângulos do Momento 2 e confirmar que são diferentes apesar do mesmo perímetro. Em duplas: converter uma medida de área entre m</w:t>
      </w:r>
      <w:r>
        <w:rPr>
          <w:vertAlign w:val="superscript"/>
        </w:rPr>
        <w:t xml:space="preserve">2</w:t>
      </w:r>
      <w:r>
        <w:t xml:space="preserve"> e cm</w:t>
      </w:r>
      <w:r>
        <w:rPr>
          <w:vertAlign w:val="superscript"/>
        </w:rPr>
        <w:t xml:space="preserve">2</w:t>
      </w:r>
      <w:r>
        <w:t xml:space="preserve">, narrando por que o fator é 10.000 e não 100.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perímetro e área são propriedades independentes; dois terrenos com o mesmo contorno podem ter áreas bem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área de um retângulo de base 8 cm e altura 5 cm.</w:t>
      </w:r>
    </w:p>
    <w:p>
      <w:pPr>
        <w:spacing w:after="120"/>
      </w:pPr>
      <w:r>
        <w:t xml:space="preserve">2. Dois retângulos têm o mesmo perímetro (20 cm), mas dimensões diferentes: um é 8 cm × 2 cm e outro é 5 cm × 5 cm. Calcule a área dos dois e compare.</w:t>
      </w:r>
    </w:p>
    <w:p>
      <w:pPr>
        <w:spacing w:after="120"/>
      </w:pPr>
      <w:r>
        <w:t xml:space="preserve">3. Converta 3 m</w:t>
      </w:r>
      <w:r>
        <w:rPr>
          <w:vertAlign w:val="superscript"/>
        </w:rPr>
        <w:t xml:space="preserve">2</w:t>
      </w:r>
      <w:r>
        <w:t xml:space="preserve"> para cm</w:t>
      </w:r>
      <w:r>
        <w:rPr>
          <w:vertAlign w:val="superscript"/>
        </w:rPr>
        <w:t xml:space="preserve">2</w:t>
      </w:r>
      <w:r>
        <w:t xml:space="preserve">, explicando por que o fator de conversão é 10.000 e não 100.</w:t>
      </w:r>
    </w:p>
    <w:p>
      <w:pPr>
        <w:spacing w:after="120"/>
      </w:pPr>
      <w:r>
        <w:t xml:space="preserve">4. Explique, com um exemplo, por que área e perímetro medem coisas diferentes de uma mesma figura.</w:t>
      </w:r>
    </w:p>
    <w:p>
      <w:pPr>
        <w:spacing w:after="120"/>
      </w:pPr>
      <w:r>
        <w:t xml:space="preserve">5. Um terreno retangular tem 12 m de comprimento e 400 cm de largura. Calcule a área em m</w:t>
      </w:r>
      <w:r>
        <w:rPr>
          <w:vertAlign w:val="superscript"/>
        </w:rPr>
        <w:t xml:space="preserve">2</w:t>
      </w:r>
      <w:r>
        <w:t xml:space="preserve">, convertendo as unidades antes de multiplicar.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A=8×5=40cm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8×2=16cm</w:t>
      </w:r>
      <w:r>
        <w:rPr>
          <w:vertAlign w:val="superscript"/>
        </w:rPr>
        <w:t xml:space="preserve">2</w:t>
      </w:r>
      <w:r>
        <w:t xml:space="preserve">. 5×5=25cm</w:t>
      </w:r>
      <w:r>
        <w:rPr>
          <w:vertAlign w:val="superscript"/>
        </w:rPr>
        <w:t xml:space="preserve">2</w:t>
      </w:r>
      <w:r>
        <w:t xml:space="preserve">. Mesmo perímetro, áreas diferentes — perímetro igual não implica área igual.</w:t>
      </w:r>
    </w:p>
    <w:p>
      <w:pPr>
        <w:spacing w:after="120"/>
      </w:pPr>
      <w:r>
        <w:t xml:space="preserve">3. 3m</w:t>
      </w:r>
      <w:r>
        <w:rPr>
          <w:vertAlign w:val="superscript"/>
        </w:rPr>
        <w:t xml:space="preserve">2</w:t>
      </w:r>
      <w:r>
        <w:t xml:space="preserve">=30.000cm</w:t>
      </w:r>
      <w:r>
        <w:rPr>
          <w:vertAlign w:val="superscript"/>
        </w:rPr>
        <w:t xml:space="preserve">2</w:t>
      </w:r>
      <w:r>
        <w:t xml:space="preserve">, pois cada metro tem 100cm, e a área multiplica esse fator duas vezes (100×100=10.000), já que área é uma grandeza bidimensional (comprimento×largura).</w:t>
      </w:r>
    </w:p>
    <w:p>
      <w:pPr>
        <w:spacing w:after="120"/>
      </w:pPr>
      <w:r>
        <w:t xml:space="preserve">4. Resposta aberta — espera-se que o aluno explique que perímetro é o contorno (medida linear, em unidade) e área é a superfície interna (medida bidimensional, em unidade</w:t>
      </w:r>
      <w:r>
        <w:rPr>
          <w:vertAlign w:val="superscript"/>
        </w:rPr>
        <w:t xml:space="preserve">2</w:t>
      </w:r>
      <w:r>
        <w:t xml:space="preserve">), e que essas duas medidas podem variar de forma independente uma da outra.</w:t>
      </w:r>
    </w:p>
    <w:p>
      <w:pPr>
        <w:spacing w:after="120"/>
      </w:pPr>
      <w:r>
        <w:t xml:space="preserve">5. 400cm=4m. Área=12×4=48m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Medidas de volume e capacidade. </w:t>
      </w:r>
      <w:r>
        <w:rPr>
          <w:b/>
          <w:bCs/>
          <w:color w:val="E8623C"/>
        </w:rPr>
        <w:t xml:space="preserve">Nota para o professor: </w:t>
      </w:r>
      <w:r>
        <w:t xml:space="preserve">a lógica de potências de 10 muda mais uma vez na próxima aula — volume é uma grandeza tridimensional, e suas unidades convertem por fatores de 1.000 (10</w:t>
      </w:r>
      <w:r>
        <w:rPr>
          <w:vertAlign w:val="superscript"/>
        </w:rPr>
        <w:t xml:space="preserve">3</w:t>
      </w:r>
      <w:r>
        <w:t xml:space="preserve">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2026-09-17T17:26:15.558Z</dcterms:created>
  <dcterms:modified xsi:type="dcterms:W3CDTF">2026-09-17T17:26:15.558Z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