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Média geométrica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25 (Aula 293 do currículo) — Média geométrica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292 — Média ponderada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294 — Mediana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média geométrica de taxas de crescimento, reconhecendo que a média aritmética superestima o crescimento médio real em processos multiplicativos.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média geométrica de n valores positivos como a raiz n-ésima do produto deles.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média geométrica a taxas de crescimento compostas ao longo do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para processos multiplicativos (crescimento composto), a média aritmética das taxas SUPERESTIMA o crescimento médio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taxas percentuais em fatores multiplicativos antes de calcular a média geométrica.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e radiciação, Módulo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Módulo 19, Aula 291.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investimento rendeu 10% no ano 1, 20% no ano 2 e -10% no ano 3. A taxa média de crescimento anual é a média aritmética dessas taxas, (10+20-10)/3≈6,67%?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e perguntar se representa corretamente o crescimento médio real do investimento.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 média ARITMÉTICA das taxas percentuais para um processo MULTIPLICATIVO (crescimento composto, onde cada ano parte do valor acumulado do ano anterior) — isso superestima o crescimento real, porque ignora como os fatores se multiplicam entre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crescimento composto, converte-se cada taxa num fator multiplicativo (10%→1,1; 20%→1,2; -10%→0,9), multiplicam-se os fatores, e tira-se a raiz de índice igual ao número de períodos: média geométrica = </w:t>
      </w:r>
      <w:r>
        <w:rPr>
          <w:vertAlign w:val="superscript"/>
        </w:rPr>
        <w:t xml:space="preserve">3</w:t>
      </w:r>
      <w:r>
        <w:t xml:space="preserve">√(1,1×1,2×0,9)=</w:t>
      </w:r>
      <w:r>
        <w:rPr>
          <w:vertAlign w:val="superscript"/>
        </w:rPr>
        <w:t xml:space="preserve">3</w:t>
      </w:r>
      <w:r>
        <w:t xml:space="preserve">√1,188≈1,0591, ou seja, taxa média de aproximadamente 5,91% ao ano — menor que os 6,67% da média aritmética, que superestima o crescimento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aplicar 5,91% três vezes seguidas (1,0591</w:t>
      </w:r>
      <w:r>
        <w:rPr>
          <w:vertAlign w:val="superscript"/>
        </w:rPr>
        <w:t xml:space="preserve">3</w:t>
      </w:r>
      <w:r>
        <w:t xml:space="preserve">) reproduz aproximadamente o mesmo produto final (1,188) que as taxas originais — confirmando que a média geométrica é a taxa "equivalente" correta. Em duplas: discutir por que a média aritmética (6,67%) NÃO reproduziria esse mesmo produto se aplicada três vezes.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taxa média real é de aproximadamente 5,91% (média geométrica), menor que os 6,67% da média aritmética, que superestima o crescimento composto.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investimento rendeu 10%, 20% e -10% em 3 anos seguidos. Converta essas taxas em fatores multiplicativos.</w:t>
      </w:r>
    </w:p>
    <w:p>
      <w:pPr>
        <w:spacing w:after="120"/>
      </w:pPr>
      <w:r>
        <w:t xml:space="preserve">2. Calcule a média geométrica desses fatores.</w:t>
      </w:r>
    </w:p>
    <w:p>
      <w:pPr>
        <w:spacing w:after="120"/>
      </w:pPr>
      <w:r>
        <w:t xml:space="preserve">3. Calcule a média aritmética simples dessas três taxas percentuais.</w:t>
      </w:r>
    </w:p>
    <w:p>
      <w:pPr>
        <w:spacing w:after="120"/>
      </w:pPr>
      <w:r>
        <w:t xml:space="preserve">4. Por que a média aritmética das taxas superestima o crescimento composto real?</w:t>
      </w:r>
    </w:p>
    <w:p>
      <w:pPr>
        <w:spacing w:after="120"/>
      </w:pPr>
      <w:r>
        <w:t xml:space="preserve">5. Encontre o erro: "a taxa média de crescimento de um investimento com taxas variáveis ao longo dos anos é sempre a média aritmética simples das taxas."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1,1; 1,2; 0,9.</w:t>
      </w:r>
    </w:p>
    <w:p>
      <w:pPr>
        <w:spacing w:after="120"/>
      </w:pPr>
      <w:r>
        <w:t xml:space="preserve">2. </w:t>
      </w:r>
      <w:r>
        <w:rPr>
          <w:vertAlign w:val="superscript"/>
        </w:rPr>
        <w:t xml:space="preserve">3</w:t>
      </w:r>
      <w:r>
        <w:t xml:space="preserve">√(1,1×1,2×0,9)=</w:t>
      </w:r>
      <w:r>
        <w:rPr>
          <w:vertAlign w:val="superscript"/>
        </w:rPr>
        <w:t xml:space="preserve">3</w:t>
      </w:r>
      <w:r>
        <w:t xml:space="preserve">√1,188≈1,0591, ou seja, taxa média de aproximadamente 5,91%.</w:t>
      </w:r>
    </w:p>
    <w:p>
      <w:pPr>
        <w:spacing w:after="120"/>
      </w:pPr>
      <w:r>
        <w:t xml:space="preserve">3. (10+20-10)/3≈6,67%.</w:t>
      </w:r>
    </w:p>
    <w:p>
      <w:pPr>
        <w:spacing w:after="120"/>
      </w:pPr>
      <w:r>
        <w:t xml:space="preserve">4. Porque ignora como os fatores se multiplicam entre si ao longo do tempo — o processo é multiplicativo, não aditivo.</w:t>
      </w:r>
    </w:p>
    <w:p>
      <w:pPr>
        <w:spacing w:after="120"/>
      </w:pPr>
      <w:r>
        <w:t xml:space="preserve">5. Errado: para crescimento composto (multiplicativo), a taxa média correta é a média geométrica dos fatores, não a média aritmética das taxas.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2026-09-18T00:08:49.887Z</dcterms:created>
  <dcterms:modified xsi:type="dcterms:W3CDTF">2026-09-18T00:08:49.887Z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