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21 (Aula 370 do currículo) — Cones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369 — Área e volume da pirâmide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371 — Área e volume do cone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os elementos do cone (base circular, vértice, raio, altura, geratriz) e relacioná-los pelo Teorema de Pitágoras.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cone: sólido com uma base circular e uma superfície lateral curva que se encontra num vértice (ápice).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os elementos: raio, altura, geratriz.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relação g</w:t>
      </w:r>
      <w:r>
        <w:rPr>
          <w:vertAlign w:val="superscript"/>
        </w:rPr>
        <w:t xml:space="preserve">2</w:t>
      </w:r>
      <w:r>
        <w:t xml:space="preserve"> = r</w:t>
      </w:r>
      <w:r>
        <w:rPr>
          <w:vertAlign w:val="superscript"/>
        </w:rPr>
        <w:t xml:space="preserve">2</w:t>
      </w:r>
      <w:r>
        <w:t xml:space="preserve"> + h</w:t>
      </w:r>
      <w:r>
        <w:rPr>
          <w:vertAlign w:val="superscript"/>
        </w:rPr>
        <w:t xml:space="preserve">2</w:t>
      </w:r>
      <w:r>
        <w:t xml:space="preserve"> (Teorema de Pitágoras) no cone reto.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cone reto como o sólido gerado pela rotação de um triângulo retângulo em torno de um cateto.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 e círculo, Módulo 22, Aula 350.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 cone reto, existe alguma relação entre o raio, a altura e a geratriz, parecida com a de um triângulo retângulo?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um cone reto "cortado" ao meio, revelando o triângulo retângulo formado pela altura, o raio e a geratriz.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não perceber que o corte transversal de um cone reto sempre revela um triângulo retângulo (catetos h e r, hipotenusa g) — a geometria espacial do cone se resolve com uma ferramenta já conhecida da geometria plana, o Teorema de Pitágoras.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cone reto é gerado pela rotação de um triângulo retângulo em torno de um dos catetos (esse cateto vira a altura h, o outro vira o raio r, e a hipotenusa vira a geratriz g). Por isso vale g</w:t>
      </w:r>
      <w:r>
        <w:rPr>
          <w:vertAlign w:val="superscript"/>
        </w:rPr>
        <w:t xml:space="preserve">2</w:t>
      </w:r>
      <w:r>
        <w:t xml:space="preserve">=r</w:t>
      </w:r>
      <w:r>
        <w:rPr>
          <w:vertAlign w:val="superscript"/>
        </w:rPr>
        <w:t xml:space="preserve">2</w:t>
      </w:r>
      <w:r>
        <w:t xml:space="preserve">+h</w:t>
      </w:r>
      <w:r>
        <w:rPr>
          <w:vertAlign w:val="superscript"/>
        </w:rPr>
        <w:t xml:space="preserve">2</w:t>
      </w:r>
      <w:r>
        <w:t xml:space="preserve">. Resolvendo a pergunta do Momento 2: sim — o corte transversal do cone reto é exatamente um triângulo retângulo com catetos h e r e hipotenusa g, logo g</w:t>
      </w:r>
      <w:r>
        <w:rPr>
          <w:vertAlign w:val="superscript"/>
        </w:rPr>
        <w:t xml:space="preserve">2</w:t>
      </w:r>
      <w:r>
        <w:t xml:space="preserve">=r</w:t>
      </w:r>
      <w:r>
        <w:rPr>
          <w:vertAlign w:val="superscript"/>
        </w:rPr>
        <w:t xml:space="preserve">2</w:t>
      </w:r>
      <w:r>
        <w:t xml:space="preserve">+h</w:t>
      </w:r>
      <w:r>
        <w:rPr>
          <w:vertAlign w:val="superscript"/>
        </w:rPr>
        <w:t xml:space="preserve">2</w:t>
      </w:r>
      <w:r>
        <w:t xml:space="preserve"> (Pitágoras).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 cone reto com r=3 e h=4, calcular coletivamente g usando g</w:t>
      </w:r>
      <w:r>
        <w:rPr>
          <w:vertAlign w:val="superscript"/>
        </w:rPr>
        <w:t xml:space="preserve">2</w:t>
      </w:r>
      <w:r>
        <w:t xml:space="preserve">=3</w:t>
      </w:r>
      <w:r>
        <w:rPr>
          <w:vertAlign w:val="superscript"/>
        </w:rPr>
        <w:t xml:space="preserve">2</w:t>
      </w:r>
      <w:r>
        <w:t xml:space="preserve">+4</w:t>
      </w:r>
      <w:r>
        <w:rPr>
          <w:vertAlign w:val="superscript"/>
        </w:rPr>
        <w:t xml:space="preserve">2</w:t>
      </w:r>
      <w:r>
        <w:t xml:space="preserve">=25, logo g=5 (o mesmo trio 3-4-5 já visto na Aula 341). Em duplas: para um cone reto com r=6 e h=8, calcular g (g</w:t>
      </w:r>
      <w:r>
        <w:rPr>
          <w:vertAlign w:val="superscript"/>
        </w:rPr>
        <w:t xml:space="preserve">2</w:t>
      </w:r>
      <w:r>
        <w:t xml:space="preserve">=36+64=100, g=10).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o corte transversal do cone reto forma um triângulo retângulo (catetos h e r, hipotenusa g), então g</w:t>
      </w:r>
      <w:r>
        <w:rPr>
          <w:vertAlign w:val="superscript"/>
        </w:rPr>
        <w:t xml:space="preserve">2</w:t>
      </w:r>
      <w:r>
        <w:t xml:space="preserve">=r</w:t>
      </w:r>
      <w:r>
        <w:rPr>
          <w:vertAlign w:val="superscript"/>
        </w:rPr>
        <w:t xml:space="preserve">2</w:t>
      </w:r>
      <w:r>
        <w:t xml:space="preserve">+h</w:t>
      </w:r>
      <w:r>
        <w:rPr>
          <w:vertAlign w:val="superscript"/>
        </w:rPr>
        <w:t xml:space="preserve">2</w:t>
      </w:r>
      <w:r>
        <w:t xml:space="preserve"> sempre vale.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relação entre raio, altura e geratriz de um cone reto.</w:t>
      </w:r>
    </w:p>
    <w:p>
      <w:pPr>
        <w:spacing w:after="120"/>
      </w:pPr>
      <w:r>
        <w:t xml:space="preserve">2. Calcule a geratriz de um cone reto com r=3 e h=4.</w:t>
      </w:r>
    </w:p>
    <w:p>
      <w:pPr>
        <w:spacing w:after="120"/>
      </w:pPr>
      <w:r>
        <w:t xml:space="preserve">3. Calcule a geratriz de um cone reto com r=6 e h=8.</w:t>
      </w:r>
    </w:p>
    <w:p>
      <w:pPr>
        <w:spacing w:after="120"/>
      </w:pPr>
      <w:r>
        <w:t xml:space="preserve">4. Como o cone reto pode ser gerado a partir de um triângulo retângulo?</w:t>
      </w:r>
    </w:p>
    <w:p>
      <w:pPr>
        <w:spacing w:after="120"/>
      </w:pPr>
      <w:r>
        <w:t xml:space="preserve">5. Encontre o erro: "num cone reto, a geratriz é igual à altura."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</w:t>
      </w:r>
      <w:r>
        <w:rPr>
          <w:vertAlign w:val="superscript"/>
        </w:rPr>
        <w:t xml:space="preserve">2</w:t>
      </w:r>
      <w:r>
        <w:t xml:space="preserve"> = r</w:t>
      </w:r>
      <w:r>
        <w:rPr>
          <w:vertAlign w:val="superscript"/>
        </w:rPr>
        <w:t xml:space="preserve">2</w:t>
      </w:r>
      <w:r>
        <w:t xml:space="preserve"> + h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g</w:t>
      </w:r>
      <w:r>
        <w:rPr>
          <w:vertAlign w:val="superscript"/>
        </w:rPr>
        <w:t xml:space="preserve">2</w:t>
      </w:r>
      <w:r>
        <w:t xml:space="preserve">=9+16=25, g=5.</w:t>
      </w:r>
    </w:p>
    <w:p>
      <w:pPr>
        <w:spacing w:after="120"/>
      </w:pPr>
      <w:r>
        <w:t xml:space="preserve">3. g</w:t>
      </w:r>
      <w:r>
        <w:rPr>
          <w:vertAlign w:val="superscript"/>
        </w:rPr>
        <w:t xml:space="preserve">2</w:t>
      </w:r>
      <w:r>
        <w:t xml:space="preserve">=36+64=100, g=10.</w:t>
      </w:r>
    </w:p>
    <w:p>
      <w:pPr>
        <w:spacing w:after="120"/>
      </w:pPr>
      <w:r>
        <w:t xml:space="preserve">4. Girando o triângulo retângulo em torno de um dos catetos (que vira a altura), o outro cateto vira o raio e a hipotenusa vira a geratriz.</w:t>
      </w:r>
    </w:p>
    <w:p>
      <w:pPr>
        <w:spacing w:after="120"/>
      </w:pPr>
      <w:r>
        <w:t xml:space="preserve">5. Errado: geratriz e altura só seriam iguais se o raio fosse zero; em geral g é a hipotenusa do triângulo retângulo formado por h e r, sempre maior que os dois (g</w:t>
      </w:r>
      <w:r>
        <w:rPr>
          <w:vertAlign w:val="superscript"/>
        </w:rPr>
        <w:t xml:space="preserve">2</w:t>
      </w:r>
      <w:r>
        <w:t xml:space="preserve">=r</w:t>
      </w:r>
      <w:r>
        <w:rPr>
          <w:vertAlign w:val="superscript"/>
        </w:rPr>
        <w:t xml:space="preserve">2</w:t>
      </w:r>
      <w:r>
        <w:t xml:space="preserve">+h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2026-09-18T07:30:35.369Z</dcterms:created>
  <dcterms:modified xsi:type="dcterms:W3CDTF">2026-09-18T07:30:35.369Z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