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b/>
          <w:bCs/>
          <w:color w:val="E8623C"/>
          <w:sz w:val="32"/>
          <w:szCs w:val="32"/>
        </w:rPr>
        <w:t xml:space="preserve">POSSOR</w:t>
      </w:r>
    </w:p>
    <w:p>
      <w:pPr>
        <w:spacing w:after="80"/>
        <w:jc w:val="center"/>
      </w:pPr>
      <w:r>
        <w:rPr>
          <w:b/>
          <w:bCs/>
          <w:sz w:val="26"/>
          <w:szCs w:val="26"/>
        </w:rPr>
        <w:t xml:space="preserve">Plano de Aula</w:t>
      </w:r>
    </w:p>
    <w:p>
      <w:pPr>
        <w:jc w:val="center"/>
      </w:pPr>
      <w:r>
        <w:rPr>
          <w:sz w:val="22"/>
          <w:szCs w:val="22"/>
        </w:rPr>
        <w:t xml:space="preserve">Módulo 31 — Cálculo I: Integrais — Aula 539</w:t>
      </w:r>
    </w:p>
    <w:p>
      <w:pPr>
        <w:spacing w:after="300"/>
        <w:jc w:val="center"/>
      </w:pPr>
      <w:r>
        <w:rPr>
          <w:i/>
          <w:iCs/>
          <w:color w:val="555555"/>
          <w:sz w:val="20"/>
          <w:szCs w:val="20"/>
        </w:rPr>
        <w:t xml:space="preserve">Teorema Fundamental do Cálculo — Parte I</w:t>
      </w:r>
    </w:p>
    <w:p>
      <w:pPr>
        <w:pStyle w:val="Heading1"/>
        <w:spacing w:after="120" w:before="200"/>
      </w:pPr>
      <w:r>
        <w:t xml:space="preserve">1. Identificação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pct" w:w="50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Campo</w:t>
            </w:r>
          </w:p>
        </w:tc>
        <w:tc>
          <w:tcPr>
            <w:tcW w:type="pct" w:w="50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Informação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Disciplina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Matemática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Módulo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Cálculo I: Integrais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10 de 26 (Aula 539 do currículo) — Teorema Fundamental do Cálculo — Parte I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Série/Ano sugerido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Ensino Médio — 3ª série, nível avançado / pré-vestibular (pré-ITA-IME) — ajustável conforme currículo da escola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Duração prevista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50 minutos (1 aula)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 anterior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 538 — Interpretação geométrica da integral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Próxima aula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 540 — Teorema Fundamental do Cálculo — Parte II</w:t>
            </w:r>
          </w:p>
        </w:tc>
      </w:tr>
    </w:tbl>
    <w:p>
      <w:pPr>
        <w:spacing w:after="200"/>
      </w:pPr>
    </w:p>
    <w:p>
      <w:pPr>
        <w:pStyle w:val="Heading1"/>
        <w:spacing w:after="120" w:before="200"/>
      </w:pPr>
      <w:r>
        <w:t xml:space="preserve">2. Objetivos de Aprendizagem</w:t>
      </w:r>
    </w:p>
    <w:p>
      <w:pPr>
        <w:spacing w:after="120"/>
      </w:pPr>
      <w:r>
        <w:rPr>
          <w:b/>
          <w:bCs/>
        </w:rPr>
        <w:t xml:space="preserve">Objetivo geral</w:t>
      </w:r>
    </w:p>
    <w:p>
      <w:pPr>
        <w:spacing w:after="120"/>
      </w:pPr>
      <w:r>
        <w:t xml:space="preserve">Aplicar a Parte I do Teorema Fundamental do Cálculo para derivar funções definidas por uma integral com limite variável.</w:t>
      </w:r>
    </w:p>
    <w:p>
      <w:pPr>
        <w:spacing w:after="120"/>
      </w:pPr>
      <w:r>
        <w:rPr>
          <w:b/>
          <w:bCs/>
        </w:rPr>
        <w:t xml:space="preserve">Objetivos específicos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Enunciar a Parte I do TFC: d/dx[∫[a,x]f(t)dt]=f(x).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Aplicar essa regra a integrais com limite superior igual a x.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Combinar a Parte I do TFC com a regra da cadeia quando o limite superior é uma função de x, não x diretamente.</w:t>
      </w:r>
    </w:p>
    <w:p>
      <w:pPr>
        <w:pStyle w:val="Heading1"/>
        <w:spacing w:after="120" w:before="200"/>
      </w:pPr>
      <w:r>
        <w:t xml:space="preserve">3. Conhecimentos Prévios (subsunçores necessários)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Integral definida, Aula 536 deste módulo.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Regra da cadeia, Módulo 30.</w:t>
      </w:r>
    </w:p>
    <w:p>
      <w:pPr>
        <w:pStyle w:val="Heading1"/>
        <w:spacing w:after="120" w:before="200"/>
      </w:pPr>
      <w:r>
        <w:t xml:space="preserve">4. Recursos Didáticos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Apresentação de slides — Possor_MatAula539_Apresentacao.pptx.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Quadro/lousa e material de escrita.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Wolfram Alpha e GeoGebra CAS, para verificar integrais e visualizar áreas e sólidos de revolução.</w:t>
      </w:r>
    </w:p>
    <w:p>
      <w:pPr>
        <w:pStyle w:val="Heading1"/>
        <w:spacing w:after="120" w:before="200"/>
      </w:pPr>
      <w:r>
        <w:t xml:space="preserve">5. Desenvolvimento da Aula</w:t>
      </w:r>
    </w:p>
    <w:p>
      <w:pPr>
        <w:spacing w:after="120"/>
      </w:pPr>
      <w:r>
        <w:t xml:space="preserve">A sequência segue a lógica de ancoragem → problematização → formalização → prática guiada → prática independente → síntese, com o obstáculo conceitual mais comum do tema antecipado antes de aparecer como erro nos exercícios.</w:t>
      </w:r>
    </w:p>
    <w:p>
      <w:pPr>
        <w:pStyle w:val="Heading2"/>
        <w:spacing w:after="120" w:before="260"/>
      </w:pPr>
      <w:r>
        <w:t xml:space="preserve">Momento 1 — Acolhida e Sondagem de Conhecimentos Prévios</w:t>
      </w:r>
    </w:p>
    <w:p>
      <w:pPr>
        <w:spacing w:after="120"/>
      </w:pPr>
      <w:r>
        <w:rPr>
          <w:i/>
          <w:iCs/>
        </w:rPr>
        <w:t xml:space="preserve">Duração: 5 minutos  ·  Foco pedagógico: Ausubel — ativação de subsunçores</w:t>
      </w:r>
    </w:p>
    <w:p>
      <w:pPr>
        <w:spacing w:after="120"/>
      </w:pPr>
      <w:r>
        <w:t xml:space="preserve">O professor pergunta: para calcular d/dx[∫[0,x</w:t>
      </w:r>
      <w:r>
        <w:rPr>
          <w:vertAlign w:val="superscript"/>
        </w:rPr>
        <w:t xml:space="preserve">2</w:t>
      </w:r>
      <w:r>
        <w:t xml:space="preserve">]sen(t)dt], basta aplicar a Parte I do TFC diretamente, obtendo sen(x</w:t>
      </w:r>
      <w:r>
        <w:rPr>
          <w:vertAlign w:val="superscript"/>
        </w:rPr>
        <w:t xml:space="preserve">2</w:t>
      </w:r>
      <w:r>
        <w:t xml:space="preserve">)?</w:t>
      </w:r>
    </w:p>
    <w:p>
      <w:pPr>
        <w:pStyle w:val="Heading2"/>
        <w:spacing w:after="120" w:before="260"/>
      </w:pPr>
      <w:r>
        <w:t xml:space="preserve">Momento 2 — Problematização Inicial</w:t>
      </w:r>
    </w:p>
    <w:p>
      <w:pPr>
        <w:spacing w:after="120"/>
      </w:pPr>
      <w:r>
        <w:rPr>
          <w:i/>
          <w:iCs/>
        </w:rPr>
        <w:t xml:space="preserve">Duração: 5 minutos  ·  Foco pedagógico: Bachelard — obstáculo epistemológico antecipado</w:t>
      </w:r>
    </w:p>
    <w:p>
      <w:pPr>
        <w:spacing w:after="120"/>
      </w:pPr>
      <w:r>
        <w:t xml:space="preserve">Escrever d/dx[∫[0,x</w:t>
      </w:r>
      <w:r>
        <w:rPr>
          <w:vertAlign w:val="superscript"/>
        </w:rPr>
        <w:t xml:space="preserve">2</w:t>
      </w:r>
      <w:r>
        <w:t xml:space="preserve">]sen(t)dt] no quadro e perguntar se a resposta é simplesmente sen(x</w:t>
      </w:r>
      <w:r>
        <w:rPr>
          <w:vertAlign w:val="superscript"/>
        </w:rPr>
        <w:t xml:space="preserve">2</w:t>
      </w:r>
      <w:r>
        <w:t xml:space="preserve">). </w:t>
      </w:r>
      <w:r>
        <w:rPr>
          <w:b/>
          <w:bCs/>
          <w:color w:val="C0392B"/>
        </w:rPr>
        <w:t xml:space="preserve">Obstáculo a nomear (sem resolver ainda): </w:t>
      </w:r>
      <w:r>
        <w:t xml:space="preserve">aplicar a Parte I do TFC diretamente quando o limite superior NÃO é x, mas sim uma função de x (aqui, x</w:t>
      </w:r>
      <w:r>
        <w:rPr>
          <w:vertAlign w:val="superscript"/>
        </w:rPr>
        <w:t xml:space="preserve">2</w:t>
      </w:r>
      <w:r>
        <w:t xml:space="preserve">) — nesse caso, é preciso combinar o TFC com a regra da cadeia, multiplicando pela derivada do limite superior, assim como em qualquer composição de funções.</w:t>
      </w:r>
    </w:p>
    <w:p>
      <w:pPr>
        <w:pStyle w:val="Heading2"/>
        <w:spacing w:after="120" w:before="260"/>
      </w:pPr>
      <w:r>
        <w:t xml:space="preserve">Momento 3 — Desenvolvimento Conceitual</w:t>
      </w:r>
    </w:p>
    <w:p>
      <w:pPr>
        <w:spacing w:after="120"/>
      </w:pPr>
      <w:r>
        <w:rPr>
          <w:i/>
          <w:iCs/>
        </w:rPr>
        <w:t xml:space="preserve">Duração: 20 minutos  ·  Foco pedagógico: Exposição dialogada</w:t>
      </w:r>
    </w:p>
    <w:p>
      <w:pPr>
        <w:spacing w:after="120"/>
      </w:pPr>
      <w:r>
        <w:t xml:space="preserve">Apresentação dos slides 2 a 9: a Parte I do TFC diz que, se F(x)=∫[a,x]f(t)dt, então F'(x)=f(x) — a derivada de uma integral com limite superior x simplesmente "desfaz" a integral, devolvendo a função original avaliada em x. Quando o limite superior é uma função g(x) em vez de x, aplica-se a regra da cadeia: d/dx[∫[a,g(x)]f(t)dt]=f(g(x))·g'(x). Para d/dx[∫[0,x</w:t>
      </w:r>
      <w:r>
        <w:rPr>
          <w:vertAlign w:val="superscript"/>
        </w:rPr>
        <w:t xml:space="preserve">2</w:t>
      </w:r>
      <w:r>
        <w:t xml:space="preserve">]sen(t)dt]: aqui g(x)=x</w:t>
      </w:r>
      <w:r>
        <w:rPr>
          <w:vertAlign w:val="superscript"/>
        </w:rPr>
        <w:t xml:space="preserve">2</w:t>
      </w:r>
      <w:r>
        <w:t xml:space="preserve">, g'(x)=2x, então a derivada é sen(x</w:t>
      </w:r>
      <w:r>
        <w:rPr>
          <w:vertAlign w:val="superscript"/>
        </w:rPr>
        <w:t xml:space="preserve">2</w:t>
      </w:r>
      <w:r>
        <w:t xml:space="preserve">)·2x=2x·sen(x</w:t>
      </w:r>
      <w:r>
        <w:rPr>
          <w:vertAlign w:val="superscript"/>
        </w:rPr>
        <w:t xml:space="preserve">2</w:t>
      </w:r>
      <w:r>
        <w:t xml:space="preserve">), não apenas sen(x</w:t>
      </w:r>
      <w:r>
        <w:rPr>
          <w:vertAlign w:val="superscript"/>
        </w:rPr>
        <w:t xml:space="preserve">2</w:t>
      </w:r>
      <w:r>
        <w:t xml:space="preserve">). Resolvendo a pergunta do Momento 2: não — como o limite superior é x</w:t>
      </w:r>
      <w:r>
        <w:rPr>
          <w:vertAlign w:val="superscript"/>
        </w:rPr>
        <w:t xml:space="preserve">2</w:t>
      </w:r>
      <w:r>
        <w:t xml:space="preserve"> (não x diretamente), é preciso multiplicar pela derivada de x</w:t>
      </w:r>
      <w:r>
        <w:rPr>
          <w:vertAlign w:val="superscript"/>
        </w:rPr>
        <w:t xml:space="preserve">2</w:t>
      </w:r>
      <w:r>
        <w:t xml:space="preserve"> (que é 2x), resultando em 2x·sen(x</w:t>
      </w:r>
      <w:r>
        <w:rPr>
          <w:vertAlign w:val="superscript"/>
        </w:rPr>
        <w:t xml:space="preserve">2</w:t>
      </w:r>
      <w:r>
        <w:t xml:space="preserve">).</w:t>
      </w:r>
    </w:p>
    <w:p>
      <w:pPr>
        <w:pStyle w:val="Heading2"/>
        <w:spacing w:after="120" w:before="260"/>
      </w:pPr>
      <w:r>
        <w:t xml:space="preserve">Momento 4 — Resolução Guiada</w:t>
      </w:r>
    </w:p>
    <w:p>
      <w:pPr>
        <w:spacing w:after="120"/>
      </w:pPr>
      <w:r>
        <w:rPr>
          <w:i/>
          <w:iCs/>
        </w:rPr>
        <w:t xml:space="preserve">Duração: 10 minutos  ·  Foco pedagógico: Vygotsky — Zona de Desenvolvimento Proximal</w:t>
      </w:r>
    </w:p>
    <w:p>
      <w:pPr>
        <w:spacing w:after="120"/>
      </w:pPr>
      <w:r>
        <w:t xml:space="preserve">Resolução guiada: calcular coletivamente d/dx[∫[0,x]cos(t)dt] (aplicação direta da Parte I: resultado cos(x)). Em duplas: calcular d/dx[∫[1,x</w:t>
      </w:r>
      <w:r>
        <w:rPr>
          <w:vertAlign w:val="superscript"/>
        </w:rPr>
        <w:t xml:space="preserve">3</w:t>
      </w:r>
      <w:r>
        <w:t xml:space="preserve">]t</w:t>
      </w:r>
      <w:r>
        <w:rPr>
          <w:vertAlign w:val="superscript"/>
        </w:rPr>
        <w:t xml:space="preserve">2</w:t>
      </w:r>
      <w:r>
        <w:t xml:space="preserve">dt] (com a cadeia: (x</w:t>
      </w:r>
      <w:r>
        <w:rPr>
          <w:vertAlign w:val="superscript"/>
        </w:rPr>
        <w:t xml:space="preserve">3</w:t>
      </w:r>
      <w:r>
        <w:t xml:space="preserve">)</w:t>
      </w:r>
      <w:r>
        <w:rPr>
          <w:vertAlign w:val="superscript"/>
        </w:rPr>
        <w:t xml:space="preserve">2</w:t>
      </w:r>
      <w:r>
        <w:t xml:space="preserve">·3x</w:t>
      </w:r>
      <w:r>
        <w:rPr>
          <w:vertAlign w:val="superscript"/>
        </w:rPr>
        <w:t xml:space="preserve">2</w:t>
      </w:r>
      <w:r>
        <w:t xml:space="preserve">=3x</w:t>
      </w:r>
      <w:r>
        <w:rPr>
          <w:vertAlign w:val="superscript"/>
        </w:rPr>
        <w:t xml:space="preserve">8</w:t>
      </w:r>
      <w:r>
        <w:t xml:space="preserve">).</w:t>
      </w:r>
    </w:p>
    <w:p>
      <w:pPr>
        <w:pStyle w:val="Heading2"/>
        <w:spacing w:after="120" w:before="260"/>
      </w:pPr>
      <w:r>
        <w:t xml:space="preserve">Momento 5 — Exercícios de Fixação</w:t>
      </w:r>
    </w:p>
    <w:p>
      <w:pPr>
        <w:spacing w:after="120"/>
      </w:pPr>
      <w:r>
        <w:rPr>
          <w:i/>
          <w:iCs/>
        </w:rPr>
        <w:t xml:space="preserve">Duração: 7 minutos  ·  Foco pedagógico: Prática independente</w:t>
      </w:r>
    </w:p>
    <w:p>
      <w:pPr>
        <w:spacing w:after="120"/>
      </w:pPr>
      <w:r>
        <w:t xml:space="preserve">Aplicação individual (ou em duplas) da lista de exercícios de fixação (seção 8 deste plano).</w:t>
      </w:r>
    </w:p>
    <w:p>
      <w:pPr>
        <w:pStyle w:val="Heading2"/>
        <w:spacing w:after="120" w:before="260"/>
      </w:pPr>
      <w:r>
        <w:t xml:space="preserve">Momento 6 — Síntese e Fechamento</w:t>
      </w:r>
    </w:p>
    <w:p>
      <w:pPr>
        <w:spacing w:after="120"/>
      </w:pPr>
      <w:r>
        <w:rPr>
          <w:i/>
          <w:iCs/>
        </w:rPr>
        <w:t xml:space="preserve">Duração: 3 minutos  ·  Foco pedagógico: Consolidação (fechamento circular)</w:t>
      </w:r>
    </w:p>
    <w:p>
      <w:pPr>
        <w:spacing w:after="120"/>
      </w:pPr>
      <w:r>
        <w:t xml:space="preserve">Retomar a pergunta do Momento 1: não — como o limite superior é x</w:t>
      </w:r>
      <w:r>
        <w:rPr>
          <w:vertAlign w:val="superscript"/>
        </w:rPr>
        <w:t xml:space="preserve">2</w:t>
      </w:r>
      <w:r>
        <w:t xml:space="preserve"> (uma função de x, não x diretamente), é preciso aplicar a regra da cadeia, multiplicando pela derivada de x</w:t>
      </w:r>
      <w:r>
        <w:rPr>
          <w:vertAlign w:val="superscript"/>
        </w:rPr>
        <w:t xml:space="preserve">2</w:t>
      </w:r>
      <w:r>
        <w:t xml:space="preserve"> (2x); a resposta correta é 2x·sen(x</w:t>
      </w:r>
      <w:r>
        <w:rPr>
          <w:vertAlign w:val="superscript"/>
        </w:rPr>
        <w:t xml:space="preserve">2</w:t>
      </w:r>
      <w:r>
        <w:t xml:space="preserve">), não apenas sen(x</w:t>
      </w:r>
      <w:r>
        <w:rPr>
          <w:vertAlign w:val="superscript"/>
        </w:rPr>
        <w:t xml:space="preserve">2</w:t>
      </w:r>
      <w:r>
        <w:t xml:space="preserve">).</w:t>
      </w:r>
    </w:p>
    <w:p>
      <w:pPr>
        <w:pStyle w:val="Heading1"/>
        <w:spacing w:after="120" w:before="200"/>
      </w:pPr>
      <w:r>
        <w:t xml:space="preserve">6. Quadro-Síntese dos Momentos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Momento</w:t>
            </w:r>
          </w:p>
        </w:tc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Duração</w:t>
            </w:r>
          </w:p>
        </w:tc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Foco pedagógico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1. Acolhida e Sondagem de Conhecimentos Prévios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Ausubel — ativação de subsunçores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2. Problematização Inicial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Bachelard — obstáculo epistemológico antecipado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3. Desenvolvimento Conceitual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20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Exposição dialogada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4. Resolução Guiada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10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Vygotsky — Zona de Desenvolvimento Proximal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5. Exercícios de Fixação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7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Prática independente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6. Síntese e Fechamento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3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Consolidação (fechamento circular)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Total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50 min</w:t>
            </w:r>
          </w:p>
        </w:tc>
        <w:tc>
          <w:tcPr>
            <w:tcW w:type="pct" w:w="33.333333333333336%"/>
          </w:tcPr>
          <w:p/>
        </w:tc>
      </w:tr>
    </w:tbl>
    <w:p>
      <w:pPr>
        <w:spacing w:after="200"/>
      </w:pPr>
    </w:p>
    <w:p>
      <w:pPr>
        <w:pStyle w:val="Heading1"/>
        <w:spacing w:after="120" w:before="200"/>
      </w:pPr>
      <w:r>
        <w:t xml:space="preserve">7. Avaliação Formativa</w:t>
      </w:r>
    </w:p>
    <w:p>
      <w:pPr>
        <w:spacing w:after="120"/>
      </w:pPr>
      <w:r>
        <w:t xml:space="preserve">Ao longo da aula: perguntas rápidas de verificação (Momento 3) e observação direta durante a resolução guiada (Momento 4). Ao final: correção coletiva dos exercícios.</w:t>
      </w:r>
    </w:p>
    <w:p>
      <w:pPr>
        <w:pStyle w:val="Heading1"/>
        <w:spacing w:after="120" w:before="200"/>
      </w:pPr>
      <w:r>
        <w:t xml:space="preserve">8. Lista de Exercícios de Fixação</w:t>
      </w:r>
    </w:p>
    <w:p>
      <w:pPr>
        <w:spacing w:after="120"/>
      </w:pPr>
      <w:r>
        <w:t xml:space="preserve">1. Enuncie a Parte I do Teorema Fundamental do Cálculo.</w:t>
      </w:r>
    </w:p>
    <w:p>
      <w:pPr>
        <w:spacing w:after="120"/>
      </w:pPr>
      <w:r>
        <w:t xml:space="preserve">2. Calcule d/dx[∫[0,x]cos(t)dt].</w:t>
      </w:r>
    </w:p>
    <w:p>
      <w:pPr>
        <w:spacing w:after="120"/>
      </w:pPr>
      <w:r>
        <w:t xml:space="preserve">3. Calcule d/dx[∫[0,x</w:t>
      </w:r>
      <w:r>
        <w:rPr>
          <w:vertAlign w:val="superscript"/>
        </w:rPr>
        <w:t xml:space="preserve">2</w:t>
      </w:r>
      <w:r>
        <w:t xml:space="preserve">]sen(t)dt].</w:t>
      </w:r>
    </w:p>
    <w:p>
      <w:pPr>
        <w:spacing w:after="120"/>
      </w:pPr>
      <w:r>
        <w:t xml:space="preserve">4. Calcule d/dx[∫[1,x</w:t>
      </w:r>
      <w:r>
        <w:rPr>
          <w:vertAlign w:val="superscript"/>
        </w:rPr>
        <w:t xml:space="preserve">3</w:t>
      </w:r>
      <w:r>
        <w:t xml:space="preserve">]t</w:t>
      </w:r>
      <w:r>
        <w:rPr>
          <w:vertAlign w:val="superscript"/>
        </w:rPr>
        <w:t xml:space="preserve">2</w:t>
      </w:r>
      <w:r>
        <w:t xml:space="preserve">dt].</w:t>
      </w:r>
    </w:p>
    <w:p>
      <w:pPr>
        <w:spacing w:after="120"/>
      </w:pPr>
      <w:r>
        <w:t xml:space="preserve">5. Encontre o erro: "d/dx[∫[0,x</w:t>
      </w:r>
      <w:r>
        <w:rPr>
          <w:vertAlign w:val="superscript"/>
        </w:rPr>
        <w:t xml:space="preserve">2</w:t>
      </w:r>
      <w:r>
        <w:t xml:space="preserve">]sen(t)dt]=sen(x</w:t>
      </w:r>
      <w:r>
        <w:rPr>
          <w:vertAlign w:val="superscript"/>
        </w:rPr>
        <w:t xml:space="preserve">2</w:t>
      </w:r>
      <w:r>
        <w:t xml:space="preserve">), aplicando o TFC direto".</w:t>
      </w:r>
    </w:p>
    <w:p>
      <w:pPr>
        <w:pStyle w:val="Heading2"/>
        <w:spacing w:after="120" w:before="260"/>
      </w:pPr>
      <w:r>
        <w:t xml:space="preserve">Gabarito da Lista de Exercícios</w:t>
      </w:r>
    </w:p>
    <w:p>
      <w:pPr>
        <w:spacing w:after="120"/>
      </w:pPr>
      <w:r>
        <w:t xml:space="preserve">1. d/dx[∫[a,x]f(t)dt]=f(x).</w:t>
      </w:r>
    </w:p>
    <w:p>
      <w:pPr>
        <w:spacing w:after="120"/>
      </w:pPr>
      <w:r>
        <w:t xml:space="preserve">2. cos(x).</w:t>
      </w:r>
    </w:p>
    <w:p>
      <w:pPr>
        <w:spacing w:after="120"/>
      </w:pPr>
      <w:r>
        <w:t xml:space="preserve">3. 2x·sen(x</w:t>
      </w:r>
      <w:r>
        <w:rPr>
          <w:vertAlign w:val="superscript"/>
        </w:rPr>
        <w:t xml:space="preserve">2</w:t>
      </w:r>
      <w:r>
        <w:t xml:space="preserve">).</w:t>
      </w:r>
    </w:p>
    <w:p>
      <w:pPr>
        <w:spacing w:after="120"/>
      </w:pPr>
      <w:r>
        <w:t xml:space="preserve">4. 3x</w:t>
      </w:r>
      <w:r>
        <w:rPr>
          <w:vertAlign w:val="superscript"/>
        </w:rPr>
        <w:t xml:space="preserve">8</w:t>
      </w:r>
      <w:r>
        <w:t xml:space="preserve">.</w:t>
      </w:r>
    </w:p>
    <w:p>
      <w:pPr>
        <w:spacing w:after="120"/>
      </w:pPr>
      <w:r>
        <w:t xml:space="preserve">5. Errado: o limite superior é x</w:t>
      </w:r>
      <w:r>
        <w:rPr>
          <w:vertAlign w:val="superscript"/>
        </w:rPr>
        <w:t xml:space="preserve">2</w:t>
      </w:r>
      <w:r>
        <w:t xml:space="preserve">, não x; é preciso multiplicar pela derivada de x</w:t>
      </w:r>
      <w:r>
        <w:rPr>
          <w:vertAlign w:val="superscript"/>
        </w:rPr>
        <w:t xml:space="preserve">2</w:t>
      </w:r>
      <w:r>
        <w:t xml:space="preserve"> (regra da cadeia), resultando em 2x·sen(x</w:t>
      </w:r>
      <w:r>
        <w:rPr>
          <w:vertAlign w:val="superscript"/>
        </w:rPr>
        <w:t xml:space="preserve">2</w:t>
      </w:r>
      <w:r>
        <w:t xml:space="preserve">).</w:t>
      </w:r>
    </w:p>
    <w:p>
      <w:pPr>
        <w:pStyle w:val="Heading1"/>
        <w:spacing w:after="120" w:before="200"/>
      </w:pPr>
      <w:r>
        <w:t xml:space="preserve">9. Observações e Extensão</w:t>
      </w:r>
    </w:p>
    <w:p>
      <w:pPr>
        <w:spacing w:after="120"/>
      </w:pP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2026-09-18T19:47:51.635Z</dcterms:created>
  <dcterms:modified xsi:type="dcterms:W3CDTF">2026-09-18T19:47:51.635Z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