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Potenciação, Radiciação e Álgebra — Aula 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Expoentes fracionários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Potenciação, Radiciação e Álgebra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76 do currículo) — Expoentes fracionários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75 — Potências de base 10 e notação científica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77 — Radicais e propriedades da radiciação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Relacionar expoentes fracionários com radicais, reconhecendo que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 equivale à raiz n-ésima de 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 como a raiz n-ésima de a (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=</w:t>
      </w:r>
      <w:r>
        <w:rPr>
          <w:vertAlign w:val="superscript"/>
        </w:rPr>
        <w:t xml:space="preserve">n</w:t>
      </w:r>
      <w:r>
        <w:t xml:space="preserve">√a).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Converter uma potência de expoente fracionário para notação de radical, e vice-versa.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potências com expoente fracionário do tipo m/n (</w:t>
      </w:r>
      <w:r>
        <w:t xml:space="preserve">a</w:t>
      </w:r>
      <w:r>
        <w:rPr>
          <w:vertAlign w:val="superscript"/>
        </w:rPr>
        <w:t xml:space="preserve">m/n</w:t>
      </w:r>
      <w:r>
        <w:t xml:space="preserve">=</w:t>
      </w:r>
      <w:r>
        <w:rPr>
          <w:vertAlign w:val="superscript"/>
        </w:rPr>
        <w:t xml:space="preserve">n</w:t>
      </w:r>
      <w:r>
        <w:t xml:space="preserve">√(aᵐ)).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propriedades da potenciação já conhecidas a expoentes fracionários.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Potências de base 10 e notação científica, Módulo 4, Aula 75.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Radiciação e raízes exatas, Módulo 1, Aula 23.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Cartaz com a equivalência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=</w:t>
      </w:r>
      <w:r>
        <w:rPr>
          <w:vertAlign w:val="superscript"/>
        </w:rPr>
        <w:t xml:space="preserve">n</w:t>
      </w:r>
      <w:r>
        <w:t xml:space="preserve">√a e exemplos.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(calculadora CAS, para converter entre expoente fracionário e radical).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"o que significaria elevar um número a 1/2? Isso faz algum sentido, ou só potências com número inteiro têm significado?"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expoente fracionário e radical são dois assuntos matemáticos diferentes, ou a mesma coisa escrita de formas diferentes?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expoente fracionário e radical são dois assuntos separados — na verdade, são exatamente a mesma operação, escrita de duas formas diferentes.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por definição,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 é exatamente igual a </w:t>
      </w:r>
      <w:r>
        <w:rPr>
          <w:vertAlign w:val="superscript"/>
        </w:rPr>
        <w:t xml:space="preserve">n</w:t>
      </w:r>
      <w:r>
        <w:t xml:space="preserve">√a — isso resolve o obstáculo do Momento 2: </w:t>
      </w:r>
      <w:r>
        <w:t xml:space="preserve">9</w:t>
      </w:r>
      <w:r>
        <w:rPr>
          <w:vertAlign w:val="superscript"/>
        </w:rPr>
        <w:t xml:space="preserve">1/2</w:t>
      </w:r>
      <w:r>
        <w:t xml:space="preserve">=√9=3, a mesma operação, só escrita de outra forma. De forma mais geral, </w:t>
      </w:r>
      <w:r>
        <w:t xml:space="preserve">a</w:t>
      </w:r>
      <w:r>
        <w:rPr>
          <w:vertAlign w:val="superscript"/>
        </w:rPr>
        <w:t xml:space="preserve">m/n</w:t>
      </w:r>
      <w:r>
        <w:t xml:space="preserve">=</w:t>
      </w:r>
      <w:r>
        <w:rPr>
          <w:vertAlign w:val="superscript"/>
        </w:rPr>
        <w:t xml:space="preserve">n</w:t>
      </w:r>
      <w:r>
        <w:t xml:space="preserve">√(aᵐ): o denominador do expoente vira o índice do radical, e o numerador vira o expoente do radicando (</w:t>
      </w:r>
      <w:r>
        <w:t xml:space="preserve">8</w:t>
      </w:r>
      <w:r>
        <w:rPr>
          <w:vertAlign w:val="superscript"/>
        </w:rPr>
        <w:t xml:space="preserve">2/3</w:t>
      </w:r>
      <w:r>
        <w:t xml:space="preserve">=</w:t>
      </w:r>
      <w:r>
        <w:rPr>
          <w:vertAlign w:val="superscript"/>
        </w:rPr>
        <w:t xml:space="preserve">3</w:t>
      </w:r>
      <w:r>
        <w:t xml:space="preserve">√(8</w:t>
      </w:r>
      <w:r>
        <w:rPr>
          <w:vertAlign w:val="superscript"/>
        </w:rPr>
        <w:t xml:space="preserve">2</w:t>
      </w:r>
      <w:r>
        <w:t xml:space="preserve">)=</w:t>
      </w:r>
      <w:r>
        <w:rPr>
          <w:vertAlign w:val="superscript"/>
        </w:rPr>
        <w:t xml:space="preserve">3</w:t>
      </w:r>
      <w:r>
        <w:t xml:space="preserve">√64=4). Todas as propriedades da potenciação já estudadas (Aula 74) continuam valendo com expoentes fracionários.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converter coletivamente </w:t>
      </w:r>
      <w:r>
        <w:t xml:space="preserve">9</w:t>
      </w:r>
      <w:r>
        <w:rPr>
          <w:vertAlign w:val="superscript"/>
        </w:rPr>
        <w:t xml:space="preserve">1/2</w:t>
      </w:r>
      <w:r>
        <w:t xml:space="preserve"> para radical e calcular seu valor. Em duplas: calcular </w:t>
      </w:r>
      <w:r>
        <w:t xml:space="preserve">8</w:t>
      </w:r>
      <w:r>
        <w:rPr>
          <w:vertAlign w:val="superscript"/>
        </w:rPr>
        <w:t xml:space="preserve">2/3</w:t>
      </w:r>
      <w:r>
        <w:t xml:space="preserve"> e converter </w:t>
      </w:r>
      <w:r>
        <w:rPr>
          <w:vertAlign w:val="superscript"/>
        </w:rPr>
        <w:t xml:space="preserve">3</w:t>
      </w:r>
      <w:r>
        <w:t xml:space="preserve">√8 para a forma de potência com expoente fracionário.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elevar a 1/2 tem sentido, sim — é exatamente a raiz quadrada, e faz parte de um sistema coerente de potenciação.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</w:t>
      </w:r>
      <w:r>
        <w:t xml:space="preserve">9</w:t>
      </w:r>
      <w:r>
        <w:rPr>
          <w:vertAlign w:val="superscript"/>
        </w:rPr>
        <w:t xml:space="preserve">1/2</w:t>
      </w:r>
      <w:r>
        <w:t xml:space="preserve"> na forma de radical, e calcule seu valor.</w:t>
      </w:r>
    </w:p>
    <w:p>
      <w:pPr>
        <w:spacing w:after="120"/>
      </w:pPr>
      <w:r>
        <w:t xml:space="preserve">2. Escreva </w:t>
      </w:r>
      <w:r>
        <w:rPr>
          <w:vertAlign w:val="superscript"/>
        </w:rPr>
        <w:t xml:space="preserve">3</w:t>
      </w:r>
      <w:r>
        <w:t xml:space="preserve">√8 na forma de potência com expoente fracionário, e calcule seu valor.</w:t>
      </w:r>
    </w:p>
    <w:p>
      <w:pPr>
        <w:spacing w:after="120"/>
      </w:pPr>
      <w:r>
        <w:t xml:space="preserve">3. Calcule </w:t>
      </w:r>
      <w:r>
        <w:t xml:space="preserve">8</w:t>
      </w:r>
      <w:r>
        <w:rPr>
          <w:vertAlign w:val="superscript"/>
        </w:rPr>
        <w:t xml:space="preserve">2/3</w:t>
      </w:r>
      <w:r>
        <w:t xml:space="preserve">, usando a relação </w:t>
      </w:r>
      <w:r>
        <w:t xml:space="preserve">a</w:t>
      </w:r>
      <w:r>
        <w:rPr>
          <w:vertAlign w:val="superscript"/>
        </w:rPr>
        <w:t xml:space="preserve">m/n</w:t>
      </w:r>
      <w:r>
        <w:t xml:space="preserve">=</w:t>
      </w:r>
      <w:r>
        <w:rPr>
          <w:vertAlign w:val="superscript"/>
        </w:rPr>
        <w:t xml:space="preserve">n</w:t>
      </w:r>
      <w:r>
        <w:t xml:space="preserve">√(aᵐ).</w:t>
      </w:r>
    </w:p>
    <w:p>
      <w:pPr>
        <w:spacing w:after="120"/>
      </w:pPr>
      <w:r>
        <w:t xml:space="preserve">4. Explique por que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 é definido como igual a </w:t>
      </w:r>
      <w:r>
        <w:rPr>
          <w:vertAlign w:val="superscript"/>
        </w:rPr>
        <w:t xml:space="preserve">n</w:t>
      </w:r>
      <w:r>
        <w:t xml:space="preserve">√a.</w:t>
      </w:r>
    </w:p>
    <w:p>
      <w:pPr>
        <w:spacing w:after="120"/>
      </w:pPr>
      <w:r>
        <w:t xml:space="preserve">5. Calcule </w:t>
      </w:r>
      <w:r>
        <w:t xml:space="preserve">4</w:t>
      </w:r>
      <w:r>
        <w:rPr>
          <w:vertAlign w:val="superscript"/>
        </w:rPr>
        <w:t xml:space="preserve">3/2</w:t>
      </w:r>
      <w:r>
        <w:t xml:space="preserve">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9</w:t>
      </w:r>
      <w:r>
        <w:rPr>
          <w:vertAlign w:val="superscript"/>
        </w:rPr>
        <w:t xml:space="preserve">1/2</w:t>
      </w:r>
      <w:r>
        <w:t xml:space="preserve">=√9=3.</w:t>
      </w:r>
    </w:p>
    <w:p>
      <w:pPr>
        <w:spacing w:after="120"/>
      </w:pPr>
      <w:r>
        <w:t xml:space="preserve">2. </w:t>
      </w:r>
      <w:r>
        <w:t xml:space="preserve">8</w:t>
      </w:r>
      <w:r>
        <w:rPr>
          <w:vertAlign w:val="superscript"/>
        </w:rPr>
        <w:t xml:space="preserve">1/3</w:t>
      </w:r>
      <w:r>
        <w:t xml:space="preserve">=2 (pois 2</w:t>
      </w:r>
      <w:r>
        <w:rPr>
          <w:vertAlign w:val="superscript"/>
        </w:rPr>
        <w:t xml:space="preserve">3</w:t>
      </w:r>
      <w:r>
        <w:t xml:space="preserve">=8).</w:t>
      </w:r>
    </w:p>
    <w:p>
      <w:pPr>
        <w:spacing w:after="120"/>
      </w:pPr>
      <w:r>
        <w:t xml:space="preserve">3. </w:t>
      </w:r>
      <w:r>
        <w:t xml:space="preserve">8</w:t>
      </w:r>
      <w:r>
        <w:rPr>
          <w:vertAlign w:val="superscript"/>
        </w:rPr>
        <w:t xml:space="preserve">2/3</w:t>
      </w:r>
      <w:r>
        <w:t xml:space="preserve">=</w:t>
      </w:r>
      <w:r>
        <w:rPr>
          <w:vertAlign w:val="superscript"/>
        </w:rPr>
        <w:t xml:space="preserve">3</w:t>
      </w:r>
      <w:r>
        <w:t xml:space="preserve">√(8</w:t>
      </w:r>
      <w:r>
        <w:rPr>
          <w:vertAlign w:val="superscript"/>
        </w:rPr>
        <w:t xml:space="preserve">2</w:t>
      </w:r>
      <w:r>
        <w:t xml:space="preserve">)=</w:t>
      </w:r>
      <w:r>
        <w:rPr>
          <w:vertAlign w:val="superscript"/>
        </w:rPr>
        <w:t xml:space="preserve">3</w:t>
      </w:r>
      <w:r>
        <w:t xml:space="preserve">√64=4 (ou, de forma equivalente, (</w:t>
      </w:r>
      <w:r>
        <w:rPr>
          <w:vertAlign w:val="superscript"/>
        </w:rPr>
        <w:t xml:space="preserve">3</w:t>
      </w:r>
      <w:r>
        <w:t xml:space="preserve">√8)</w:t>
      </w:r>
      <w:r>
        <w:rPr>
          <w:vertAlign w:val="superscript"/>
        </w:rPr>
        <w:t xml:space="preserve">2</w:t>
      </w:r>
      <w:r>
        <w:t xml:space="preserve">=2</w:t>
      </w:r>
      <w:r>
        <w:rPr>
          <w:vertAlign w:val="superscript"/>
        </w:rPr>
        <w:t xml:space="preserve">2</w:t>
      </w:r>
      <w:r>
        <w:t xml:space="preserve">=4).</w:t>
      </w:r>
    </w:p>
    <w:p>
      <w:pPr>
        <w:spacing w:after="120"/>
      </w:pPr>
      <w:r>
        <w:t xml:space="preserve">4. Resposta aberta — espera-se referência a que essa definição preserva as propriedades da potenciação: elevando </w:t>
      </w:r>
      <w:r>
        <w:t xml:space="preserve">a</w:t>
      </w:r>
      <w:r>
        <w:rPr>
          <w:vertAlign w:val="superscript"/>
        </w:rPr>
        <w:t xml:space="preserve">1/n</w:t>
      </w:r>
      <w:r>
        <w:t xml:space="preserve"> à potência n, obtém-se a</w:t>
      </w:r>
      <w:r>
        <w:rPr>
          <w:vertAlign w:val="superscript"/>
        </w:rPr>
        <w:t xml:space="preserve">1</w:t>
      </w:r>
      <w:r>
        <w:t xml:space="preserve">=a, exatamente como elevar </w:t>
      </w:r>
      <w:r>
        <w:rPr>
          <w:vertAlign w:val="superscript"/>
        </w:rPr>
        <w:t xml:space="preserve">n</w:t>
      </w:r>
      <w:r>
        <w:t xml:space="preserve">√a à potência n também resulta em a.</w:t>
      </w:r>
    </w:p>
    <w:p>
      <w:pPr>
        <w:spacing w:after="120"/>
      </w:pPr>
      <w:r>
        <w:t xml:space="preserve">5. </w:t>
      </w:r>
      <w:r>
        <w:t xml:space="preserve">4</w:t>
      </w:r>
      <w:r>
        <w:rPr>
          <w:vertAlign w:val="superscript"/>
        </w:rPr>
        <w:t xml:space="preserve">3/2</w:t>
      </w:r>
      <w:r>
        <w:t xml:space="preserve">=√(4</w:t>
      </w:r>
      <w:r>
        <w:rPr>
          <w:vertAlign w:val="superscript"/>
        </w:rPr>
        <w:t xml:space="preserve">3</w:t>
      </w:r>
      <w:r>
        <w:t xml:space="preserve">)=√64=8 (ou (√4)</w:t>
      </w:r>
      <w:r>
        <w:rPr>
          <w:vertAlign w:val="superscript"/>
        </w:rPr>
        <w:t xml:space="preserve">3</w:t>
      </w:r>
      <w:r>
        <w:t xml:space="preserve">=2</w:t>
      </w:r>
      <w:r>
        <w:rPr>
          <w:vertAlign w:val="superscript"/>
        </w:rPr>
        <w:t xml:space="preserve">3</w:t>
      </w:r>
      <w:r>
        <w:t xml:space="preserve">=8).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Radicais e propriedades da radiciação. </w:t>
      </w:r>
      <w:r>
        <w:rPr>
          <w:b/>
          <w:bCs/>
          <w:color w:val="E8623C"/>
        </w:rPr>
        <w:t xml:space="preserve">Nota para o professor: </w:t>
      </w:r>
      <w:r>
        <w:t xml:space="preserve">a relação entre expoente fracionário e radical, vista aqui, é a ponte entre o bloco de potenciação (Aulas 73 a 76) e o bloco de radicais que começa na próxima aula.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2026-09-17T17:26:25.107Z</dcterms:created>
  <dcterms:modified xsi:type="dcterms:W3CDTF">2026-09-17T17:26:25.107Z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