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Literatura Contemporânea e Análise de Obras — Aula 172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172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cartas argumentativas e cartas do leitor, respeitando a estrutura e o registro próprios de cada uma.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carta argumentativa da carta do leitor quanto a interlocutor e objetivo.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elementos estruturais obrigatórios de uma carta (saudação, corpo, fechamento).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Adequar o registro de linguagem ao interlocutor específico de cada tipo de carta.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textuais: carta argumentativa/carta do leitor (Módulo 9, Aula 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Redação da Unicamp: tema + gênero específico (Módulo 22,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exemplo de carta argumentativa e um de carta do leitor, lado a lado,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carta endereçada a uma autoridade pública usa o mesmo registro de linguagem que uma carta enviada a um jornal comentando uma notícia?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carta do leitor escrita com um registro excessivamente formal e burocrático, típico de uma carta argumentativa a uma autoridade, e perguntar: esse registro é adequado ao gênero carta do leitor? Obstáculo a nomear: tratar todas as cartas como se exigissem o mesmo grau de formalidade, ignorando que o interlocutor e o objetivo mudam o registro esperado.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carta argumentativa se dirige a uma autoridade ou instituição específica, com o objetivo de defender uma posição e, muitas vezes, solicitar uma ação concreta — exige registro formal e estrutura com saudação, apresentação do problema, argumentação e fechamento com solicitação clara. A carta do leitor se dirige a um veículo de comunicação (jornal, revista), geralmente comentando ou reagindo a uma notícia ou artigo publicado anteriormente — pode ter registro um pouco menos formal, mas ainda respeitoso, e costuma ser mais breve. Em ambos os casos, a estrutura de carta (saudação inicial, corpo do texto e fechamento) precisa estar presente, adaptada ao interlocutor e ao objetivo específico de cada tipo.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a carta argumentativa e a carta do leitor trazidas, identificando as diferenças de registro, interlocutor e objetivo entre as duas.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trecho de carta, reconhecer se é mais adequado a uma carta argumentativa ou a uma carta do leitor, e justificar pela análise do registro e do interlocutor.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gênero carta muda de registro conforme o interlocutor e o objetivo — não existe uma única fórmula fixa para toda carta.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diferenciar carta argumentativa de carta do leitor a partir do registro, interlocutor e objetivo, e produzir cada uma com a estrutura adequada.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carta pede formalmente a um órgão público que resolva um problema específico de infraestrutura no bairro. Que tipo de carta é essa?</w:t>
      </w:r>
    </w:p>
    <w:p>
      <w:pPr>
        <w:spacing w:after="120"/>
      </w:pPr>
      <w:r>
        <w:t xml:space="preserve">2. Uma carta comenta, de forma mais breve, uma reportagem publicada na semana anterior em um jornal. Que tipo de carta é essa?</w:t>
      </w:r>
    </w:p>
    <w:p>
      <w:pPr>
        <w:spacing w:after="120"/>
      </w:pPr>
      <w:r>
        <w:t xml:space="preserve">3. O que permanece comum entre a carta argumentativa e a carta do leitor, apesar das diferenças de registro?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Carta argumentativa, já que se dirige a uma autoridade com o objetivo de solicitar uma ação concreta, exigindo registro formal e estrutura de solicitação clara.</w:t>
      </w:r>
    </w:p>
    <w:p>
      <w:pPr>
        <w:spacing w:after="120"/>
      </w:pPr>
      <w:r>
        <w:t xml:space="preserve">2. Carta do leitor, dirigida ao veículo de comunicação, reagindo a uma publicação anterior, com registro um pouco menos formal que a carta argumentativa.</w:t>
      </w:r>
    </w:p>
    <w:p>
      <w:pPr>
        <w:spacing w:after="120"/>
      </w:pPr>
      <w:r>
        <w:t xml:space="preserve">3. A estrutura básica de carta: saudação inicial, corpo do texto com a argumentação, e fechamento — adaptados ao interlocutor e objetivo específicos de cada tipo.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o Módulo 22, Aula 2 (Unicamp), reforçando que a carta é um dos gêneros que podem ser exigidos em provas de vestibular além do ENEM.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2026-09-19T15:07:40.668Z</dcterms:created>
  <dcterms:modified xsi:type="dcterms:W3CDTF">2026-09-19T15:07:40.668Z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