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Literatura Contemporânea e Análise de Obras — Aula 176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176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Praticar, em formato de oficina, a análise de textos motivadores e o planejamento de dez temas de vestibulares tradicionais.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leitura de textos motivadores a temas de bancas como Fuvest, Unicamp e UNESP.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Identificar, em cada proposta, as exigências específicas da banca de origem.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Produzir planejamentos rápidos e comparar as diferenças de abordagem entre temas de bancas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do Módulo 22 (Redação por Banca de Vestibular).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proposta: tema x assunto (Módulo 20,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Dez propostas reais de vestibulares tradicionais, com seus textos motivadores completos.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analisar os textos motivadores de uma proposta de vestibular tradicional é diferente de analisar os do ENEM?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duas propostas, uma de vestibular tradicional e uma do ENEM, com estruturas de coletânea visivelmente diferentes, e perguntar: a técnica de leitura de tema x assunto se aplica da mesma forma a ambas? Obstáculo a nomear: aplicar de forma mecânica a mesma leitura de coletânea do ENEM a propostas de bancas que estruturam seus textos motivadores de forma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Esta oficina percorre dez propostas de vestibulares tradicionais (Fuvest, Unicamp, UNESP, entre outras já estudadas no Módulo 22), aplicando a cada uma a leitura de textos motivadores e a identificação do recorte específico do tema, adaptada às exigências particulares de cada banca (ausência de proposta de intervenção na Fuvest, gênero específico na Unicamp, articulação de múltiplos textos na UNESP). A prática de planejar rapidamente vários temas de bancas diferentes, em sequência, reforça a habilidade de reconhecer rapidamente que exigências aquela banca específica apresenta antes mesmo de começar a escrever.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três das dez propostas trazidas, uma de cada banca estudada, identificando o recorte do tema e as exigências específicas de cada banca antes de planejar a tese.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planejamento em oficina: dividir as dez propostas entre os alunos (em duplas ou individualmente) para praticar a leitura e o planejamento rápido de cada uma, com posterior partilha coletiva.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Praticar temas de bancas diferentes na mesma aula reforça a habilidade de identificar rapidamente as exigências específicas de cada uma antes de escrever.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corretamente as exigências específicas de cada banca ao planejar os temas da oficina, sem aplicar mecanicamente o modelo ENEM a todas elas.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das dez propostas da oficina é da Fuvest. Ao planejar essa redação, o que muda em relação ao planejamento de uma proposta do ENEM?</w:t>
      </w:r>
    </w:p>
    <w:p>
      <w:pPr>
        <w:spacing w:after="120"/>
      </w:pPr>
      <w:r>
        <w:t xml:space="preserve">2. Por que é útil praticar propostas de várias bancas diferentes na mesma sessão de estudo, em vez de focar em uma só banca por vez?</w:t>
      </w:r>
    </w:p>
    <w:p>
      <w:pPr>
        <w:spacing w:after="120"/>
      </w:pPr>
      <w:r>
        <w:t xml:space="preserve">3. O que permanece igual na leitura de textos motivadores, independentemente da banca?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é necessário planejar uma proposta de intervenção com os cinco elementos; o foco do planejamento deve estar em aprofundar a tese com argumentação densa, conforme visto no Módulo 22, Aula 1.</w:t>
      </w:r>
    </w:p>
    <w:p>
      <w:pPr>
        <w:spacing w:after="120"/>
      </w:pPr>
      <w:r>
        <w:t xml:space="preserve">2. Porque treina a habilidade de reconhecer rapidamente as exigências específicas de cada banca antes de começar a escrever, evitando aplicar mecanicamente o mesmo modelo a todas elas.</w:t>
      </w:r>
    </w:p>
    <w:p>
      <w:pPr>
        <w:spacing w:after="120"/>
      </w:pPr>
      <w:r>
        <w:t xml:space="preserve">3. A necessidade de identificar o recorte específico do tema dentro do assunto mais amplo apresentado pela coletânea, mesmo que a estrutura dos textos motivadores varie entre as bancas.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em formato de oficina prática — priorizar o tempo de exercício guiado e partilha sobre a exposição teórica, já consolidada nos módulos anteriores.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2026-09-19T15:10:50.950Z</dcterms:created>
  <dcterms:modified xsi:type="dcterms:W3CDTF">2026-09-19T15:10:50.950Z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