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26 — Literatura Contemporânea e Análise de Obras — Aula 192</w:t>
      </w:r>
    </w:p>
    <w:p>
      <w:pPr>
        <w:spacing w:after="300"/>
        <w:jc w:val="center"/>
      </w:pPr>
      <w:r>
        <w:rPr>
          <w:i/>
          <w:iCs/>
          <w:color w:val="555555"/>
          <w:sz w:val="20"/>
          <w:szCs w:val="20"/>
        </w:rPr>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Português e Redação</w:t>
            </w:r>
          </w:p>
        </w:tc>
      </w:tr>
      <w:tr>
        <w:tc>
          <w:tcPr>
            <w:tcW w:type="pct" w:w="50%"/>
          </w:tcPr>
          <w:p>
            <w:r>
              <w:rPr>
                <w:b w:val="false"/>
                <w:bCs w:val="false"/>
              </w:rPr>
              <w:t xml:space="preserve">Módulo</w:t>
            </w:r>
          </w:p>
        </w:tc>
        <w:tc>
          <w:tcPr>
            <w:tcW w:type="pct" w:w="50%"/>
          </w:tcPr>
          <w:p>
            <w:r>
              <w:rPr>
                <w:b w:val="false"/>
                <w:bCs w:val="false"/>
              </w:rPr>
              <w:t xml:space="preserve">Literatura Contemporânea e Análise de Obras</w:t>
            </w:r>
          </w:p>
        </w:tc>
      </w:tr>
      <w:tr>
        <w:tc>
          <w:tcPr>
            <w:tcW w:type="pct" w:w="50%"/>
          </w:tcPr>
          <w:p>
            <w:r>
              <w:rPr>
                <w:b w:val="false"/>
                <w:bCs w:val="false"/>
              </w:rPr>
              <w:t xml:space="preserve">Aula</w:t>
            </w:r>
          </w:p>
        </w:tc>
        <w:tc>
          <w:tcPr>
            <w:tcW w:type="pct" w:w="50%"/>
          </w:tcPr>
          <w:p>
            <w:r>
              <w:rPr>
                <w:b w:val="false"/>
                <w:bCs w:val="false"/>
              </w:rPr>
              <w:t xml:space="preserve">8 de 8 (Aula 192 do currículo) — undefined</w:t>
            </w:r>
          </w:p>
        </w:tc>
      </w:tr>
      <w:tr>
        <w:tc>
          <w:tcPr>
            <w:tcW w:type="pct" w:w="50%"/>
          </w:tcPr>
          <w:p>
            <w:r>
              <w:rPr>
                <w:b w:val="false"/>
                <w:bCs w:val="false"/>
              </w:rPr>
              <w:t xml:space="preserve">Série/Ano sugerido</w:t>
            </w:r>
          </w:p>
        </w:tc>
        <w:tc>
          <w:tcPr>
            <w:tcW w:type="pct" w:w="50%"/>
          </w:tcPr>
          <w:p>
            <w:r>
              <w:rPr>
                <w:b w:val="false"/>
                <w:bCs w:val="false"/>
              </w:rPr>
              <w:t xml:space="preserve">Ensino Médio (ajustável conforme necessidade de nivelamento)</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  (aula de abertura do módulo)</w:t>
            </w:r>
          </w:p>
        </w:tc>
      </w:tr>
      <w:tr>
        <w:tc>
          <w:tcPr>
            <w:tcW w:type="pct" w:w="50%"/>
          </w:tcPr>
          <w:p>
            <w:r>
              <w:rPr>
                <w:b w:val="false"/>
                <w:bCs w:val="false"/>
              </w:rPr>
              <w:t xml:space="preserve">Próxima aula</w:t>
            </w:r>
          </w:p>
        </w:tc>
        <w:tc>
          <w:tcPr>
            <w:tcW w:type="pct" w:w="50%"/>
          </w:tcPr>
          <w:p>
            <w:r>
              <w:rPr>
                <w:b w:val="false"/>
                <w:bCs w:val="false"/>
              </w:rPr>
              <w:t xml:space="preserve">—  (fim do módulo)</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Produzir um parecer técnico completo, com ementa, relatório, fundamentação, conclusão e assinatura.</w:t>
      </w:r>
    </w:p>
    <w:p>
      <w:pPr>
        <w:spacing w:after="120"/>
      </w:pPr>
      <w:r>
        <w:rPr>
          <w:b/>
          <w:bCs/>
        </w:rPr>
        <w:t xml:space="preserve">Objetivos específicos</w:t>
      </w:r>
    </w:p>
    <w:p>
      <w:pPr>
        <w:pStyle w:val="ListParagraph"/>
        <w:numPr>
          <w:ilvl w:val="0"/>
          <w:numId w:val="1"/>
        </w:numPr>
        <w:spacing w:after="80"/>
      </w:pPr>
      <w:r>
        <w:t xml:space="preserve">Reconhecer a função do parecer técnico como manifestação especializada sobre um assunto submetido à análise.</w:t>
      </w:r>
    </w:p>
    <w:p>
      <w:pPr>
        <w:pStyle w:val="ListParagraph"/>
        <w:numPr>
          <w:ilvl w:val="0"/>
          <w:numId w:val="1"/>
        </w:numPr>
        <w:spacing w:after="80"/>
      </w:pPr>
      <w:r>
        <w:t xml:space="preserve">Nomear e diferenciar as cinco partes do parecer técnico.</w:t>
      </w:r>
    </w:p>
    <w:p>
      <w:pPr>
        <w:pStyle w:val="ListParagraph"/>
        <w:numPr>
          <w:ilvl w:val="0"/>
          <w:numId w:val="1"/>
        </w:numPr>
        <w:spacing w:after="80"/>
      </w:pPr>
      <w:r>
        <w:t xml:space="preserve">Produzir um parecer técnico completo a partir de uma situação dada.</w:t>
      </w:r>
    </w:p>
    <w:p>
      <w:pPr>
        <w:pStyle w:val="Heading1"/>
        <w:spacing w:after="120" w:before="200"/>
      </w:pPr>
      <w:r>
        <w:t xml:space="preserve">3. Conhecimentos Prévios (subsunçores necessários)</w:t>
      </w:r>
    </w:p>
    <w:p>
      <w:pPr>
        <w:pStyle w:val="ListParagraph"/>
        <w:numPr>
          <w:ilvl w:val="0"/>
          <w:numId w:val="1"/>
        </w:numPr>
        <w:spacing w:after="80"/>
      </w:pPr>
      <w:r>
        <w:t xml:space="preserve">Relatório técnico e administrativo (Módulo 26, Aula 5).</w:t>
      </w:r>
    </w:p>
    <w:p>
      <w:pPr>
        <w:pStyle w:val="ListParagraph"/>
        <w:numPr>
          <w:ilvl w:val="0"/>
          <w:numId w:val="1"/>
        </w:numPr>
        <w:spacing w:after="80"/>
      </w:pPr>
      <w:r>
        <w:t xml:space="preserve">Exposição de motivos (Módulo 26, Aula 7).</w:t>
      </w:r>
    </w:p>
    <w:p>
      <w:pPr>
        <w:pStyle w:val="Heading1"/>
        <w:spacing w:after="120" w:before="200"/>
      </w:pPr>
      <w:r>
        <w:t xml:space="preserve">4. Recursos Didáticos</w:t>
      </w:r>
    </w:p>
    <w:p>
      <w:pPr>
        <w:pStyle w:val="ListParagraph"/>
        <w:numPr>
          <w:ilvl w:val="0"/>
          <w:numId w:val="1"/>
        </w:numPr>
        <w:spacing w:after="80"/>
      </w:pPr>
      <w:r>
        <w:t xml:space="preserve">Apresentação de slides — Possor_PortAula192_Apresentacao.pptx.</w:t>
      </w:r>
    </w:p>
    <w:p>
      <w:pPr>
        <w:pStyle w:val="ListParagraph"/>
        <w:numPr>
          <w:ilvl w:val="0"/>
          <w:numId w:val="1"/>
        </w:numPr>
        <w:spacing w:after="80"/>
      </w:pPr>
      <w:r>
        <w:t xml:space="preserve">Um modelo real de parecer técnico, com as cinco partes destacadas por cores.</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w:t>
      </w:r>
    </w:p>
    <w:p>
      <w:pPr>
        <w:spacing w:after="120"/>
      </w:pPr>
      <w:r>
        <w:rPr>
          <w:i/>
          <w:iCs/>
        </w:rPr>
        <w:t xml:space="preserve">Duração: 5 minutos  ·  Foco pedagógico: Ausubel — ativação de subsunçores</w:t>
      </w:r>
    </w:p>
    <w:p>
      <w:pPr>
        <w:spacing w:after="120"/>
      </w:pPr>
      <w:r>
        <w:t xml:space="preserve">Perguntar: um parecer técnico só relata os fatos de um caso, ou também avalia e conclui algo sobre eles?</w:t>
      </w:r>
    </w:p>
    <w:p>
      <w:pPr>
        <w:pStyle w:val="Heading2"/>
        <w:spacing w:after="120" w:before="260"/>
      </w:pPr>
      <w:r>
        <w:t xml:space="preserve">Momento 2 — Problematização Inicial</w:t>
      </w:r>
    </w:p>
    <w:p>
      <w:pPr>
        <w:spacing w:after="120"/>
      </w:pPr>
      <w:r>
        <w:rPr>
          <w:i/>
          <w:iCs/>
        </w:rPr>
        <w:t xml:space="preserve">Duração: 5 minutos  ·  Foco pedagógico: Bachelard — obstáculo epistemológico antecipado</w:t>
      </w:r>
    </w:p>
    <w:p>
      <w:pPr>
        <w:spacing w:after="120"/>
      </w:pPr>
      <w:r>
        <w:t xml:space="preserve">Mostrar um documento que se apresenta como "parecer técnico", mas que apenas descreve os fatos de um caso sem chegar a nenhuma conclusão ou recomendação, e perguntar: esse documento cumpre a função de um parecer, ou seria mais parecido com um relatório? Obstáculo a nomear: confundir parecer técnico com relatório, esquecendo que o parecer exige uma análise fundamentada e uma conclusão, não apenas a descrição dos fatos.</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O parecer técnico é a manifestação especializada de um órgão ou profissional sobre um assunto submetido à sua análise, combinando a descrição dos fatos com uma avaliação fundamentada e uma conclusão. Sua estrutura tem cinco partes: ementa (um resumo inicial do assunto tratado e da conclusão alcançada, em poucas linhas), relatório (a descrição objetiva dos fatos do caso, semelhante ao relatório estudado na Aula 5), fundamentação (a análise técnica do caso, com base em normas, dados ou conhecimento especializado, que sustenta a conclusão), conclusão (a manifestação final sobre o assunto, respondendo objetivamente à questão submetida à análise) e assinatura (identificação de quem emite o parecer, com cargo e qualificação técnica). A diferença central em relação ao relatório (Aula 5) é justamente a presença da fundamentação e da conclusão avaliativa, que tornam o parecer uma manifestação de análise, não apenas de registro factual.</w:t>
      </w:r>
    </w:p>
    <w:p>
      <w:pPr>
        <w:pStyle w:val="Heading2"/>
        <w:spacing w:after="120" w:before="260"/>
      </w:pPr>
      <w:r>
        <w:t xml:space="preserve">Momento 4 — Resolução Guiada</w:t>
      </w:r>
    </w:p>
    <w:p>
      <w:pPr>
        <w:spacing w:after="120"/>
      </w:pPr>
      <w:r>
        <w:rPr>
          <w:i/>
          <w:iCs/>
        </w:rPr>
        <w:t xml:space="preserve">Duração: 10 minutos  ·  Foco pedagógico: Vygotsky — zona de desenvolvimento proximal</w:t>
      </w:r>
    </w:p>
    <w:p>
      <w:pPr>
        <w:spacing w:after="120"/>
      </w:pPr>
      <w:r>
        <w:t xml:space="preserve">Analisar coletivamente o modelo de parecer técnico trazido, identificando cada uma das cinco partes e sua função específica dentro da estrutura.</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Exercícios de produção: redigir um parecer técnico completo a partir de uma situação dada, incluindo as cinco partes (ementa, relatório, fundamentação, conclusão, assinatura).</w:t>
      </w:r>
    </w:p>
    <w:p>
      <w:pPr>
        <w:pStyle w:val="Heading2"/>
        <w:spacing w:after="120" w:before="260"/>
      </w:pPr>
      <w:r>
        <w:t xml:space="preserve">Momento 6 — Síntese e Fechamento</w:t>
      </w:r>
    </w:p>
    <w:p>
      <w:pPr>
        <w:spacing w:after="120"/>
      </w:pPr>
      <w:r>
        <w:rPr>
          <w:i/>
          <w:iCs/>
        </w:rPr>
        <w:t xml:space="preserve">Duração: 3 minutos  ·  Foco pedagógico: Consolidação</w:t>
      </w:r>
    </w:p>
    <w:p>
      <w:pPr>
        <w:spacing w:after="120"/>
      </w:pPr>
      <w:r>
        <w:t xml:space="preserve">Um parecer técnico vale pela qualidade de sua fundamentação e pela clareza de sua conclusão — não basta descrever os fatos, é preciso analisá-los e decidir algo sobre eles.</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w:t>
            </w:r>
          </w:p>
        </w:tc>
        <w:tc>
          <w:tcPr>
            <w:tcW w:type="pct" w:w="33.333333333333336%"/>
          </w:tcPr>
          <w:p>
            <w:r>
              <w:rPr>
                <w:b w:val="false"/>
                <w:bCs w:val="false"/>
              </w:rPr>
              <w:t xml:space="preserve">5 min</w:t>
            </w:r>
          </w:p>
        </w:tc>
        <w:tc>
          <w:tcPr>
            <w:tcW w:type="pct" w:w="33.333333333333336%"/>
          </w:tcPr>
          <w:p>
            <w:r>
              <w:rPr>
                <w:b w:val="false"/>
                <w:bCs w:val="false"/>
              </w:rPr>
              <w:t xml:space="preserve">Ausubel — ativação de subsunçores</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 obstáculo epistemológico antecipado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tc>
      </w:tr>
    </w:tbl>
    <w:p>
      <w:pPr>
        <w:spacing w:after="200"/>
      </w:pPr>
    </w:p>
    <w:p>
      <w:pPr>
        <w:pStyle w:val="Heading1"/>
        <w:spacing w:after="120" w:before="200"/>
      </w:pPr>
      <w:r>
        <w:t xml:space="preserve">7. Avaliação Formativa</w:t>
      </w:r>
    </w:p>
    <w:p>
      <w:pPr>
        <w:spacing w:after="120"/>
      </w:pPr>
      <w:r>
        <w:t xml:space="preserve">Verificar se os alunos conseguem produzir um parecer técnico completo, com as cinco partes corretamente estruturadas e uma conclusão fundamentada na análise apresentada.</w:t>
      </w:r>
    </w:p>
    <w:p>
      <w:pPr>
        <w:pStyle w:val="Heading1"/>
        <w:spacing w:after="120" w:before="200"/>
      </w:pPr>
      <w:r>
        <w:t xml:space="preserve">8. Lista de Exercícios de Fixação</w:t>
      </w:r>
    </w:p>
    <w:p>
      <w:pPr>
        <w:spacing w:after="120"/>
      </w:pPr>
      <w:r>
        <w:t xml:space="preserve">1. Um documento descreve detalhadamente os fatos de um caso, mas não apresenta nenhuma análise nem conclusão sobre o que deveria ser feito. Esse documento é um parecer técnico completo?</w:t>
      </w:r>
    </w:p>
    <w:p>
      <w:pPr>
        <w:spacing w:after="120"/>
      </w:pPr>
      <w:r>
        <w:t xml:space="preserve">2. Qual é a função da ementa dentro da estrutura do parecer técnico?</w:t>
      </w:r>
    </w:p>
    <w:p>
      <w:pPr>
        <w:spacing w:after="120"/>
      </w:pPr>
      <w:r>
        <w:t xml:space="preserve">3. Em que a fundamentação do parecer técnico se diferencia do relatório de fatos que a antecede na estrutura?</w:t>
      </w:r>
    </w:p>
    <w:p>
      <w:pPr>
        <w:pStyle w:val="Heading2"/>
        <w:spacing w:after="120" w:before="260"/>
      </w:pPr>
      <w:r>
        <w:t xml:space="preserve">Gabarito da Lista de Exercícios</w:t>
      </w:r>
    </w:p>
    <w:p>
      <w:pPr>
        <w:spacing w:after="120"/>
      </w:pPr>
      <w:r>
        <w:t xml:space="preserve">1. Não. Falta a fundamentação (análise técnica do caso) e a conclusão (manifestação final sobre o assunto), partes essenciais que diferenciam o parecer técnico de um simples relatório descritivo.</w:t>
      </w:r>
    </w:p>
    <w:p>
      <w:pPr>
        <w:spacing w:after="120"/>
      </w:pPr>
      <w:r>
        <w:t xml:space="preserve">2. Resumir, em poucas linhas e logo no início do documento, o assunto tratado e a conclusão alcançada, permitindo que o leitor entenda rapidamente do que se trata o parecer antes de ler o documento completo.</w:t>
      </w:r>
    </w:p>
    <w:p>
      <w:pPr>
        <w:spacing w:after="120"/>
      </w:pPr>
      <w:r>
        <w:t xml:space="preserve">3. A fundamentação apresenta a análise técnica do caso, com base em normas, dados ou conhecimento especializado, indo além da simples descrição objetiva dos fatos apresentada no relatório, para sustentar a conclusão do parecer.</w:t>
      </w:r>
    </w:p>
    <w:p>
      <w:pPr>
        <w:pStyle w:val="Heading1"/>
        <w:spacing w:after="120" w:before="200"/>
      </w:pPr>
      <w:r>
        <w:t xml:space="preserve">9. Observações e Extensão</w:t>
      </w:r>
    </w:p>
    <w:p>
      <w:pPr>
        <w:spacing w:after="120"/>
      </w:pPr>
      <w:r>
        <w:t xml:space="preserve">Encerra o módulo de Documentos Oficiais. Os documentos estudados (ofício, memorando, requerimento, e-mail institucional, relatório, ata, exposição de motivos, parecer técnico) cobrem os principais gêneros cobrados em provas de concursos públicos sobre redação oficial.</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2026-09-19T15:20:07.353Z</dcterms:created>
  <dcterms:modified xsi:type="dcterms:W3CDTF">2026-09-19T15:20:07.353Z</dcterms:modified>
</cp:coreProperties>
</file>

<file path=docProps/custom.xml><?xml version="1.0" encoding="utf-8"?>
<Properties xmlns="http://schemas.openxmlformats.org/officeDocument/2006/custom-properties" xmlns:vt="http://schemas.openxmlformats.org/officeDocument/2006/docPropsVTypes"/>
</file>