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Fonética, Fonologia e Ortografia — Aula 19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Acordo Ortográfico de 1990: mudanças, hífen e trema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Fonética, Fonologia e Ortografia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11 (Aula 19 do currículo) — Acordo Ortográfico de 1990: mudanças, hífen e trema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 — Acentuação: ditongos abertos, hiatos e acento diferencial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 — Ortografia: H, X/CH, S/Z, G/J, SC/SÇ, SS/S/C/Ç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principais mudanças trazidas pelo Acordo Ortográfico de 1990, especialmente quanto ao trema e aos acentos diferenciais extintos.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que o trema foi extinto em palavras portuguesas, mantido só em nomes próprios estrangeiros e derivados.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maioria dos acentos diferenciais tradicionais foi extinta (pára/para, pêlo/pelo).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historicamente o Acordo de 1990 como uma convenção de escrita compartilhada entre países de língua portuguesa.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Regras de acentuação (Aulas 5 e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palavras grafadas antes e depois do Acordo de 1990,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 se alguém já ouviu falar em "reforma ortográfica" ou viu a palavra "lingüiça" escrita com trema em algum lugar antigo.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a pronúncia de "lingüiça" não mudou, por que a grafia mudou para "linguiça"? Obstáculo a nomear: achar que mudança de grafia significa mudança de pronúncia.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Acordo Ortográfico de 1990, em vigor no Brasil desde 2009 (com transição até 2016), buscou unificar a grafia entre os países de língua portuguesa — mudou convenções de escrita, não a pronúncia das palavras. Principais mudanças: o trema foi extinto em palavras portuguesas (linguiça, sequência, sem trema), mantido apenas em nomes próprios estrangeiros e seus derivados (Müller, mülleriano); a maior parte dos acentos diferenciais tradicionais foi extinta (pára/para, pêlo/pelo, pólo/polo — hoje sem acento na forma antes diferenciada), restando poucos casos ainda ativos (pôde/pode, pôr/por, já vistos na Aula 6); os ditongos abertos ei/oi em paroxítonas perderam o acento (ideia, joia, heroico, já visto na Aula 6). Resolvendo o obstáculo: a reforma mudou apenas a CONVENÇÃO de como escrever, a fala dos brasileiros continuou exatamente a mesma.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comparar 4 pares de palavras (grafia antiga x atual) e identificar qual regra do Acordo se aplica a cada uma. Em duplas: fazer o mesmo com uma nova lista de pares.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hoje se escreve sem trema, sem a maioria dos acentos diferenciais antigos, e sem acento em ditongos abertos de paroxítonas — três mudanças já estudadas juntas fazem mais sentido.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comparação de grafias. Observação da identificação da regra aplicada em cada par.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Reescreva estas palavras na grafia atual (pós-1990), se necessário: "lingüiça", "pára" (verbo parar), "pêlo" (substantivo).</w:t>
      </w:r>
    </w:p>
    <w:p>
      <w:pPr>
        <w:spacing w:after="120"/>
      </w:pPr>
      <w:r>
        <w:t xml:space="preserve">2. O trema ainda é usado em português? Em que situação?</w:t>
      </w:r>
    </w:p>
    <w:p>
      <w:pPr>
        <w:spacing w:after="120"/>
      </w:pPr>
      <w:r>
        <w:t xml:space="preserve">3. Por que "pôde" e "pôr" continuam com acento diferencial, mas "pára" e "pêlo" perderam o acento?</w:t>
      </w:r>
    </w:p>
    <w:p>
      <w:pPr>
        <w:spacing w:after="120"/>
      </w:pPr>
      <w:r>
        <w:t xml:space="preserve">4. O que mudou de fato na LÍNGUA FALADA com o Acordo Ortográfico de 1990?</w:t>
      </w:r>
    </w:p>
    <w:p>
      <w:pPr>
        <w:spacing w:after="120"/>
      </w:pPr>
      <w:r>
        <w:t xml:space="preserve">5. Explique, com suas palavras, por que países diferentes que falam a mesma língua podem precisar de um acordo para escrever do mesmo jeito.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"linguiça" (sem trema); "para" (sem acento diferencial); "pelo" (sem acento diferencial).</w:t>
      </w:r>
    </w:p>
    <w:p>
      <w:pPr>
        <w:spacing w:after="120"/>
      </w:pPr>
      <w:r>
        <w:t xml:space="preserve">2. Sim, mas apenas em nomes próprios estrangeiros e seus derivados (como "Müller" e "mülleriano"), nunca mais em palavras comuns do português.</w:t>
      </w:r>
    </w:p>
    <w:p>
      <w:pPr>
        <w:spacing w:after="120"/>
      </w:pPr>
      <w:r>
        <w:t xml:space="preserve">3. Resposta aberta — espera-se a informação de que o Acordo manteve o acento diferencial apenas nos casos considerados mais necessários para evitar ambiguidade grave (pôde/pode, pôr/por), extinguindo os demais casos tradicionais.</w:t>
      </w:r>
    </w:p>
    <w:p>
      <w:pPr>
        <w:spacing w:after="120"/>
      </w:pPr>
      <w:r>
        <w:t xml:space="preserve">4. Nada — o Acordo alterou apenas convenções de escrita (grafia), não a pronúncia das palavras faladas pelos brasileiros.</w:t>
      </w:r>
    </w:p>
    <w:p>
      <w:pPr>
        <w:spacing w:after="120"/>
      </w:pPr>
      <w:r>
        <w:t xml:space="preserve">5. Resposta aberta — espera-se a ideia de que, mesmo falando a mesma língua, diferentes países podem desenvolver convenções de escrita levemente diferentes ao longo do tempo, e um acordo busca unificar essas convenções para facilitar a comunicação escrita entre eles.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ortografia — H, X/CH, S/Z, G/J, SC/SÇ, SS/S/C/Ç. </w:t>
      </w:r>
      <w:r>
        <w:rPr>
          <w:b/>
          <w:bCs/>
          <w:color w:val="E8623C"/>
        </w:rPr>
        <w:t xml:space="preserve">Nota para o professor: </w:t>
      </w:r>
      <w:r>
        <w:t xml:space="preserve">essa aula é mais histórica/conceitual do que as anteriores — o foco é situar o aluno, não decorar uma lista extensa de palavras que mudaram.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2026-09-19T04:15:41.511Z</dcterms:created>
  <dcterms:modified xsi:type="dcterms:W3CDTF">2026-09-19T04:15:41.511Z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