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15 — Equilíbrio Ácido-Base — Aula 149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Produto de solubilidade (Kps) e efeito do íon comum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Química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Equilíbrio Ácido-Base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7 de 7 (Aula 149 do currículo) — Produto de solubilidade (Kps) e efeito do íon comum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148 — Soluções tampão: mecanismo e importância fisiológica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(fim do módulo)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o produto de solubilidade (Kps) e o efeito do íon comum em equilíbrios de dissolução de sais pouco solúveis.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Kps para um sal pouco solúvel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a solubilidade de um sal a partir de Kps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Compreender o efeito do íon comum na redução da solubilidade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Constante de equilíbrio Kc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Solubilidade (módulo de Soluções)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Exemplo de cálculo de Kps de AgCl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Por que adicionar sal comum (NaCl) a uma solução saturada de outro composto de cloro pode fazer esse composto precipitar ainda mais?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o produto de solubilidade (Kps) como a constante de equilíbrio para a dissolução de um sal pouco solúvel: para AB(s) ⇌ A</w:t>
      </w:r>
      <w:r>
        <w:rPr>
          <w:vertAlign w:val="superscript"/>
        </w:rPr>
        <w:t xml:space="preserve">+</w:t>
      </w:r>
      <w:r>
        <w:t xml:space="preserve">(aq) + B</w:t>
      </w:r>
      <w:r>
        <w:rPr>
          <w:vertAlign w:val="superscript"/>
        </w:rPr>
        <w:t xml:space="preserve">-</w:t>
      </w:r>
      <w:r>
        <w:t xml:space="preserve">(aq), Kps = [A</w:t>
      </w:r>
      <w:r>
        <w:rPr>
          <w:vertAlign w:val="superscript"/>
        </w:rPr>
        <w:t xml:space="preserve">+</w:t>
      </w:r>
      <w:r>
        <w:t xml:space="preserve">][B</w:t>
      </w:r>
      <w:r>
        <w:rPr>
          <w:vertAlign w:val="superscript"/>
        </w:rPr>
        <w:t xml:space="preserve">-</w:t>
      </w:r>
      <w:r>
        <w:t xml:space="preserve">]. Mostrar como calcular a solubilidade molar do sal a partir de Kps. Apresentar o efeito do íon comum: adicionar a uma solução saturada um íon que já faz parte do equilíbrio de dissolução (ex.: adicionar Cl</w:t>
      </w:r>
      <w:r>
        <w:rPr>
          <w:vertAlign w:val="superscript"/>
        </w:rPr>
        <w:t xml:space="preserve">-</w:t>
      </w:r>
      <w:r>
        <w:t xml:space="preserve"> a uma solução saturada de AgCl) desloca o equilíbrio para a esquerda (Le Chatelier), reduzindo a solubilidade do sal e favorecendo sua precipitação.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Resolver em conjunto o cálculo da solubilidade molar de um sal simples a partir do Kps, e a discussão qualitativa do efeito do íon comum.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sobre Kps e efeito do íon comum.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do cálculo correto de solubilidade a partir de Kps e da compreensão do efeito do íon comum.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O Kps do AgCl é 1,8×10</w:t>
      </w:r>
      <w:r>
        <w:rPr>
          <w:vertAlign w:val="superscript"/>
        </w:rPr>
        <w:t xml:space="preserve">-10</w:t>
      </w:r>
      <w:r>
        <w:t xml:space="preserve">. Qual a solubilidade molar do AgCl em água pura?</w:t>
      </w:r>
    </w:p>
    <w:p>
      <w:pPr>
        <w:spacing w:after="120"/>
      </w:pPr>
      <w:r>
        <w:t xml:space="preserve">2. Por que adicionar NaCl a uma solução saturada de AgCl reduz a solubilidade do AgCl?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Kps = [Ag</w:t>
      </w:r>
      <w:r>
        <w:rPr>
          <w:vertAlign w:val="superscript"/>
        </w:rPr>
        <w:t xml:space="preserve">+</w:t>
      </w:r>
      <w:r>
        <w:t xml:space="preserve">][Cl</w:t>
      </w:r>
      <w:r>
        <w:rPr>
          <w:vertAlign w:val="superscript"/>
        </w:rPr>
        <w:t xml:space="preserve">-</w:t>
      </w:r>
      <w:r>
        <w:t xml:space="preserve">] = s</w:t>
      </w:r>
      <w:r>
        <w:rPr>
          <w:vertAlign w:val="superscript"/>
        </w:rPr>
        <w:t xml:space="preserve">2</w:t>
      </w:r>
      <w:r>
        <w:t xml:space="preserve"> (onde s é a solubilidade molar) → s = √(1,8×10</w:t>
      </w:r>
      <w:r>
        <w:rPr>
          <w:vertAlign w:val="superscript"/>
        </w:rPr>
        <w:t xml:space="preserve">-10</w:t>
      </w:r>
      <w:r>
        <w:t xml:space="preserve">) ≈ 1,3×10</w:t>
      </w:r>
      <w:r>
        <w:rPr>
          <w:vertAlign w:val="superscript"/>
        </w:rPr>
        <w:t xml:space="preserve">-5</w:t>
      </w:r>
      <w:r>
        <w:t xml:space="preserve"> mol/L.</w:t>
      </w:r>
    </w:p>
    <w:p>
      <w:pPr>
        <w:spacing w:after="120"/>
      </w:pPr>
      <w:r>
        <w:t xml:space="preserve">2. Porque o Cl</w:t>
      </w:r>
      <w:r>
        <w:rPr>
          <w:vertAlign w:val="superscript"/>
        </w:rPr>
        <w:t xml:space="preserve">-</w:t>
      </w:r>
      <w:r>
        <w:t xml:space="preserve"> adicionado é um íon comum ao equilíbrio de dissolução do AgCl; pelo Princípio de Le Chatelier, o excesso de Cl</w:t>
      </w:r>
      <w:r>
        <w:rPr>
          <w:vertAlign w:val="superscript"/>
        </w:rPr>
        <w:t xml:space="preserve">-</w:t>
      </w:r>
      <w:r>
        <w:t xml:space="preserve"> desloca o equilíbrio para a formação de mais AgCl sólido, reduzindo sua solubilidade (efeito do íon comum).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Fecha o Módulo 15 (Equilíbrio Ácido-Base). Próximo módulo: Eletroquímica.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2026-09-20T17:21:27.565Z</dcterms:created>
  <dcterms:modified xsi:type="dcterms:W3CDTF">2026-09-20T17:21:27.565Z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