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17 — Introdução à Química Orgânica — Aula 163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Classificação dos carbonos em uma cadeia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Introdução à Química Orgânica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5 (Aula 163 do currículo) — Classificação dos carbonos em uma cadeia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162 — O átomo de carbono e sua tetravalência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164 — Classificação das cadeias carbônicas quanto à abertura e à saturação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os átomos de carbono de uma cadeia carbônica em primário, secundário, terciário e quaternário.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carbono primário, secundário, terciário e quaternário pelo número de carbonos vizinhos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classificação de cada carbono em uma cadeia ramificada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importância dessa classificação para nomenclatura e reatividade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Tetravalência do carbono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Fórmula estrutural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de cadeias ramificadas com carbonos numerados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Numa cadeia ramificada com vários carbonos, como diferenciar a posição de cada um — o carbono na ponta da cadeia é 'igual' ao carbono no meio de uma ramificação?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classificação de carbono pelo número de outros átomos de carbono diretamente ligados a ele: primário (ligado a 1 carbono), secundário (ligado a 2 carbonos), terciário (ligado a 3 carbonos) e quaternário (ligado a 4 carbonos). Destacar que essa classificação depende apenas dos vizinhos diretos, não da posição visual na cadeia desenhada.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cada carbono de uma cadeia ramificada dada, contando vizinhos um a um.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classificação de carbonos em cadeias variadas, incluindo cadeias com quaternário.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de cada carbono numa cadeia ramificada.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todos os carbonos do 2-metilbutano (isopentano): CH₃-CH(CH₃)-CH₂-CH₃.</w:t>
      </w:r>
    </w:p>
    <w:p>
      <w:pPr>
        <w:spacing w:after="120"/>
      </w:pPr>
      <w:r>
        <w:t xml:space="preserve">2. É possível uma cadeia ter um carbono quaternário e ainda assim não ter nenhuma ramificação? Justifique.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C1 (CH₃ da ponta): primário. C2 (CH ligado a 3 carbonos: C1, CH₃ ramificação, C3): terciário. C3 (CH₂): secundário. C4 (CH₃ da outra ponta): primário. CH₃ da ramificação: primário.</w:t>
      </w:r>
    </w:p>
    <w:p>
      <w:pPr>
        <w:spacing w:after="120"/>
      </w:pPr>
      <w:r>
        <w:t xml:space="preserve">2. Não — um carbono quaternário está ligado a 4 outros carbonos, o que exige necessariamente pelo menos uma ramificação na cadeia.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classificação das cadeias quanto à abertura e à saturação.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2026-09-20T17:32:00.842Z</dcterms:created>
  <dcterms:modified xsi:type="dcterms:W3CDTF">2026-09-20T17:32:00.842Z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