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Introdução à Química Orgânica — Aula 164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Classificação das cadeias carbônicas quanto à abertura e à saturação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Introdução à Química Orgânica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5 (Aula 164 do currículo) — Classificação das cadeias carbônicas quanto à abertura e à saturação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163 — Classificação dos carbonos em uma cadeia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165 — Classificação das cadeias quanto à ramificação e à presença de heteroátomos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cadeias carbônicas quanto à abertura (aberta/fechada) e à saturação (saturada/insaturada).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cadeia aberta (acíclica) de cadeia fechada (cíclica)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cadeia saturada (só ligações simples) de insaturada (com ao menos uma dupla ou tripla)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cadeias dadas combinando os dois critérios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Tetravalência do carbono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Classificação dos carbonos em uma cadeia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cadeias abertas, fechadas, saturadas e insaturadas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Duas moléculas podem ter o mesmo número de átomos de carbono e propriedades completamente diferentes — o que na estrutura da cadeia explica isso?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classificação quanto à abertura: cadeia aberta (ou acíclica), quando tem extremidades livres, e cadeia fechada (ou cíclica), quando forma um anel. Apresentar a classificação quanto à saturação: cadeia saturada, com apenas ligações simples entre carbonos, e cadeia insaturada, com ao menos uma ligação dupla ou tripla entre carbonos. Mostrar que as duas classificações são independentes e podem ser combinadas (ex: cadeia fechada e insaturada).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cadeias combinando abertura e saturação (hexano, ciclohexano, hexeno, ciclohexeno).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cadeias quanto à abertura e à saturação.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de cadeias combinando os dois critérios.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quanto à abertura e à saturação: ciclopentano (anel de 5 carbonos, só ligações simples).</w:t>
      </w:r>
    </w:p>
    <w:p>
      <w:pPr>
        <w:spacing w:after="120"/>
      </w:pPr>
      <w:r>
        <w:t xml:space="preserve">2. Uma cadeia aberta pode ser insaturada? Dê um exemplo.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Cadeia fechada (cíclica) e saturada.</w:t>
      </w:r>
    </w:p>
    <w:p>
      <w:pPr>
        <w:spacing w:after="120"/>
      </w:pPr>
      <w:r>
        <w:t xml:space="preserve">2. Sim — por exemplo, o eteno (CH₂=CH₂) é uma cadeia aberta e insaturada, por ter uma ligação dupla entre os carbonos.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classificação das cadeias quanto à ramificação e à presença de heteroátomos.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2026-09-20T17:32:00.860Z</dcterms:created>
  <dcterms:modified xsi:type="dcterms:W3CDTF">2026-09-20T17:32:00.860Z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