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Funções Orgânicas Oxigenadas e Nitrogenadas — Aula 179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Aminas e amidas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8 (Aula 179 do currículo) — Aminas e amidas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178 — Ésteres: aromas, fragrâncias e gorduras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180 — Aminoácidos e a formação de proteínas: a ponte com a bioquímica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e diferenciação entre aminas e amidas, as principais funções nitrogenadas.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grupo amina (nitrogênio ligado a carbono(s) saturado(s))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grupo amida (nitrogênio ligado a carbonila)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amina de amida pela presença ou ausência da carbonila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Carbonila (aldeídos, cetonas, ácidos carboxílicos)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Eletronegatividade do nitrogênio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metilamina, acetamida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Duas funções orgânicas com nitrogênio podem parecer semelhantes à primeira vista — o que diferencia estruturalmente uma amina de uma amida?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amina como grupo funcional em que o nitrogênio está ligado a um ou mais carbonos saturados (análogo estrutural da amônia com H substituídos por radicais), classificadas em primária, secundária e terciária conforme o número de radicais ligados ao N. Apresentar amida como grupo funcional em que o nitrogênio está ligado a uma carbonila (C=O), formada, por exemplo, pela reação entre ácido carboxílico e amina. Destacar que a presença da carbonila ligada ao N é o que diferencia amida de amina.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estruturas dadas como amina ou amida, verificando a presença da carbonila ligada ao nitrogênio.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e nomenclatura básica de aminas e amidas.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diferenciação correta entre amina e amida pela presença da carbonila.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diferencia estruturalmente uma amina de uma amida?</w:t>
      </w:r>
    </w:p>
    <w:p>
      <w:pPr>
        <w:spacing w:after="120"/>
      </w:pPr>
      <w:r>
        <w:t xml:space="preserve">2. Classifique a metilamina (CH₃-NH₂) quanto ao tipo (primária, secundária ou terciária).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Na amina, o nitrogênio está ligado apenas a carbonos saturados (ou hidrogênios); na amida, o nitrogênio está ligado a uma carbonila (C=O).</w:t>
      </w:r>
    </w:p>
    <w:p>
      <w:pPr>
        <w:spacing w:after="120"/>
      </w:pPr>
      <w:r>
        <w:t xml:space="preserve">2. Amina primária — o nitrogênio está ligado a apenas um radical carbônico (metil) e dois hidrogênios.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aminoácidos e a formação de proteínas, fechando o módulo com a ponte para a bioquímica.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2026-09-20T17:39:31.485Z</dcterms:created>
  <dcterms:modified xsi:type="dcterms:W3CDTF">2026-09-20T17:39:31.485Z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