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Isomeria — Aula 186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Isomeria e fármacos: por que a forma da molécula importa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Isomeria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6 (Aula 186 do currículo) — Isomeria e fármacos: por que a forma da molécula importa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185 — Isomeria óptica e quiralidade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por que a forma tridimensional de uma molécula (isomeria) é crucial para a ação de fármacos no organismo.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especificidade da interação fármaco-receptor à forma tridimensional da molécula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Analisar o caso histórico da talidomida como exemplo dos riscos da isomeria óptica não controlada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Discutir a importância de sintetizar e purificar o enantiômero terapeuticamente ativo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Isomeria óptica e quiralidade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Isomeria geométrica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Estudo de caso da talidomida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pode ser que duas moléculas praticamente idênticas — enantiômeros um do outro — tenham efeitos completamente diferentes no corpo humano, um terapêutico e outro perigoso?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Explicar que receptores biológicos (proteínas) são, eles próprios, moléculas quirais, e reconhecem um fármaco de forma muito específica, como uma chave numa fechadura — só um enantiômero costuma se encaixar bem e produzir o efeito terapêutico desejado, enquanto o outro pode ser inativo ou, em alguns casos, ter efeitos adversos graves. Apresentar o caso histórico da talidomida (anos 1950-60): um enantiômero tinha efeito sedativo desejado, mas o outro (presente na mistura racêmica comercializada) causava graves má-formações fetais, levando a uma das maiores tragédias farmacológicas da história e à mudança nas exigências regulatórias para testar e, quando necessário, separar enantiômeros antes da aprovação de novos medicamentos.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Discutir em conjunto por que a indústria farmacêutica hoje busca produzir fármacos enantiomericamente puros (só o enantiômero ativo/seguro) sempre que viável.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análise sobre a relação entre quiralidade e ação farmacológica, retomando conceitos do módulo.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 relevância biológica e farmacológica da isomeria óptica, a partir do caso da talidomida.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um receptor biológico consegue distinguir entre dois enantiômeros de um fármaco, mesmo eles tendo a mesma fórmula molecular e estrutural plana?</w:t>
      </w:r>
    </w:p>
    <w:p>
      <w:pPr>
        <w:spacing w:after="120"/>
      </w:pPr>
      <w:r>
        <w:t xml:space="preserve">2. Que lição regulatória o caso da talidomida deixou para o desenvolvimento de novos fármacos?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 receptor também é uma molécula quiral (geralmente uma proteína), e a interação fármaco-receptor depende do encaixe tridimensional preciso entre as duas moléculas — assim como uma luva só serve bem numa das mãos, apenas um dos enantiômeros costuma se encaixar da forma que ativa a resposta biológica desejada.</w:t>
      </w:r>
    </w:p>
    <w:p>
      <w:pPr>
        <w:spacing w:after="120"/>
      </w:pPr>
      <w:r>
        <w:t xml:space="preserve">2. A necessidade de testar separadamente os efeitos de cada enantiômero de um fármaco (não só da mistura racêmica) antes de sua aprovação, e de buscar, quando possível, produzir e comercializar apenas o enantiômero terapeuticamente ativo e seguro.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20 (Isomeria). Próximo módulo: Reações Orgânicas.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2026-09-20T17:43:35.835Z</dcterms:created>
  <dcterms:modified xsi:type="dcterms:W3CDTF">2026-09-20T17:43:35.835Z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