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22 — Química Ambiental — Aula 195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Poluição atmosférica, inversão térmica e camada de ozônio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 Ambiental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6 (Aula 195 do currículo) — Poluição atmosférica, inversão térmica e camada de ozônio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194 — Ciclo do carbono e efeito estufa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196 — Chuva ácida: causas e consequências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poluição atmosférica, o fenômeno da inversão térmica e a destruição da camada de ozônio.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os principais poluentes atmosféricos e suas fontes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a inversão térmica e por que ela agrava a poluição em centros urbanos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o mecanismo de destruição da camada de ozônio pelos CFCs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Combustão de hidrocarbonetos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Efeito estufa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de inversão térmica e do ciclo de destruição do ozônio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a poluição do ar em uma cidade pode ficar visivelmente pior em certos dias, mesmo sem aumento na quantidade de carros ou indústrias?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os principais poluentes atmosféricos (monóxido de carbono, óxidos de enxofre e nitrogênio, material particulado, ozônio troposférico) e suas fontes (combustão veicular e industrial). Explicar a inversão térmica: normalmente o ar quente perto do solo sobe, dispersando poluentes; em certas condições, uma camada de ar mais quente fica acima de uma camada mais fria e densa perto do solo, impedindo essa dispersão e concentrando poluentes na baixa atmosfera. Explicar a destruição da camada de ozônio: CFCs (clorofluorcarbonos) liberam átomos de cloro na estratosfera sob radiação UV, que catalisam a quebra de moléculas de O₃ em O₂, reduzindo a proteção contra radiação UV nociva.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Discutir em conjunto por que a inversão térmica é mais comum em certas condições climáticas (dias frios, sem vento) e seu efeito prático na qualidade do ar.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poluentes atmosféricos, inversão térmica e destruição do ozônio.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compreensão da inversão térmica e do mecanismo de destruição do ozônio pelos CFCs.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caracteriza a inversão térmica e por que ela agrava a poluição do ar?</w:t>
      </w:r>
    </w:p>
    <w:p>
      <w:pPr>
        <w:spacing w:after="120"/>
      </w:pPr>
      <w:r>
        <w:t xml:space="preserve">2. Como os CFCs destroem a camada de ozônio?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É a situação em que uma camada de ar mais quente fica acima de uma camada mais fria e densa próxima ao solo, impedindo a subida e dispersão natural do ar poluído, que fica então concentrado perto do solo.</w:t>
      </w:r>
    </w:p>
    <w:p>
      <w:pPr>
        <w:spacing w:after="120"/>
      </w:pPr>
      <w:r>
        <w:t xml:space="preserve">2. Na estratosfera, a radiação UV quebra os CFCs liberando átomos de cloro, que reagem com o ozônio (O₃) quebrando-o em O₂; o cloro é regenerado no processo, agindo como catalisador e destruindo muitas moléculas de ozônio repetidamente.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chuva ácida — causas e consequências.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2026-09-20T21:19:19.808Z</dcterms:created>
  <dcterms:modified xsi:type="dcterms:W3CDTF">2026-09-20T21:19:19.808Z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