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Poluição da água e tratamento de efluentes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197 do currículo) — Poluição da água e tratamento de efluentes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196 — Chuva ácida: causas e consequências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198 — Metais pesados e contaminação ambiental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principais formas de poluição da água e os processos de tratamento de efluentes.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principais fontes de poluição de corpos d'água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fenômeno da eutrofização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gerais do tratamento de efluentes (esgoto)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Poluição atmosférica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mistura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etapas de uma estação de tratamento de esgoto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jogar esgoto sem tratamento num rio pode, paradoxalmente, causar a MORTE de peixes por FALTA de oxigênio na água?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principais fontes de poluição da água: esgoto doméstico não tratado, efluentes industriais, uso excessivo de fertilizantes e agrotóxicos na agricultura (que escoam para rios). Explicar a eutrofização: excesso de nutrientes (nitrogênio, fósforo) na água causa crescimento excessivo de algas; ao morrerem, sua decomposição por bactérias consome grande quantidade de oxigênio dissolvido, matando peixes e outros organismos aquáticos por asfixia. Apresentar as etapas gerais do tratamento de efluentes: tratamento preliminar (remoção de sólidos grandes), primário (decantação de sólidos), secundário (decomposição biológica da matéria orgânica) e, em alguns casos, terciário (remoção de nutrientes e patógenos remanescentes).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a cadeia de causas da eutrofização, do excesso de nutrientes à morte de peixes por falta de oxigênio.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eutrofização e etapas do tratamento de efluentes.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da eutrofização e das etapas gerais do tratamento de efluentes.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Explique, passo a passo, como o excesso de fertilizantes numa lavoura pode levar à morte de peixes num rio próximo.</w:t>
      </w:r>
    </w:p>
    <w:p>
      <w:pPr>
        <w:spacing w:after="120"/>
      </w:pPr>
      <w:r>
        <w:t xml:space="preserve">2. Qual é o objetivo geral do tratamento secundário de efluentes?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excesso de nutrientes (N e P) escoa para o rio → causa crescimento excessivo de algas (eutrofização) → as algas morrem em grande quantidade → bactérias decompositoras consomem o oxigênio dissolvido na água para degradar a matéria orgânica → a redução de oxigênio causa a morte de peixes por asfixia.</w:t>
      </w:r>
    </w:p>
    <w:p>
      <w:pPr>
        <w:spacing w:after="120"/>
      </w:pPr>
      <w:r>
        <w:t xml:space="preserve">2. Promover a decomposição biológica da matéria orgânica dissolvida no esgoto, geralmente por microrganismos, reduzindo a carga poluente antes do lançamento no corpo receptor.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metais pesados e contaminação ambiental.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2026-09-20T21:19:19.853Z</dcterms:created>
  <dcterms:modified xsi:type="dcterms:W3CDTF">2026-09-20T21:19:19.853Z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