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Radioatividade e Química Nuclear — Aula 201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Radiações alfa, beta e gama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Radioatividade e Química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6 (Aula 201 do currículo) — Radiações alfa, beta e gama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200 — Estrutura do núcleo e isótopos radioativos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202 — Meia-vida e decaimento radioativo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natureza e as diferenças entre as radiações alfa, beta e gama.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partícula alfa e seu poder de penetração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partícula beta e seu poder de penetração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radiação gama e seu poder de penetração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do núcleo e isótopos radioativos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do poder de penetração de alfa, beta e gama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folha de papel bloqueia um tipo de radiação, mas é preciso uma parede de chumbo para bloquear outro?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radiação alfa (α): núcleo de hélio (2 prótons + 2 nêutrons), massa e carga relativamente grandes, baixo poder de penetração (bloqueada por uma folha de papel ou a pele), mas alto poder de ionização. Apresentar a radiação beta (β): elétron (beta menos) ou pósitron (beta mais) emitido do núcleo, massa muito menor, poder de penetração intermediário (bloqueada por uma folha fina de alumínio). Apresentar a radiação gama (γ): fóton de alta energia (não é partícula com massa), sem carga, altíssimo poder de penetração (necessita chumbo ou concreto espesso para bloqueio), baixo poder de ionização por unidade de percurso comparado à alfa.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conjunto, numa tabela, a natureza, carga, massa relativa e poder de penetração dos três tipos de radiação.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e comparação das radiações alfa, beta e gama.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correta entre alfa, beta e gama quanto à natureza e ao poder de penetração.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das três radiações (alfa, beta, gama) exige uma blindagem mais espessa (chumbo ou concreto) para ser bloqueada, e por quê?</w:t>
      </w:r>
    </w:p>
    <w:p>
      <w:pPr>
        <w:spacing w:after="120"/>
      </w:pPr>
      <w:r>
        <w:t xml:space="preserve">2. Por que a radiação alfa, apesar de facilmente bloqueada por uma folha de papel, pode ser mais perigosa se a fonte for ingerida ou inalada?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radiação gama, por ser um fóton de altíssima energia sem massa nem carga, interage menos com a matéria no seu percurso, exigindo materiais densos e espessos (chumbo, concreto) para ser efetivamente bloqueada.</w:t>
      </w:r>
    </w:p>
    <w:p>
      <w:pPr>
        <w:spacing w:after="120"/>
      </w:pPr>
      <w:r>
        <w:t xml:space="preserve">2. Porque, apesar do baixo poder de penetração externo, a partícula alfa tem alto poder de ionização; se a fonte radioativa entrar em contato direto com tecidos internos (sem a proteção da pele), pode causar dano localizado intenso.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meia-vida e decaimento radioativo.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2026-09-20T21:23:02.140Z</dcterms:created>
  <dcterms:modified xsi:type="dcterms:W3CDTF">2026-09-20T21:23:02.140Z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