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Fissão nuclear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203 do currículo) — Fissão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202 — Meia-vida e decaimento radioativo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204 — Fusão nuclear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fissão nuclear e sua aplicação na geração de energia.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fissão nuclear como a divisão de um núcleo pesado em núcleos menores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reação em cadeia e o papel dos nêutrons liberados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fissão nuclear à geração de energia em usinas nucleares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núcleo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Meia-vida e decaimento radioativo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reação em cadeia de fissão do urânio-235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a divisão de um único átomo pode liberar energia suficiente para abastecer uma cidade inteira?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fissão nuclear como o processo em que um núcleo pesado (ex: urânio-235), ao absorver um nêutron, se divide em dois núcleos menores, liberando uma grande quantidade de energia (parte da massa é convertida em energia, conforme E=mc</w:t>
      </w:r>
      <w:r>
        <w:rPr>
          <w:vertAlign w:val="superscript"/>
        </w:rPr>
        <w:t xml:space="preserve">2</w:t>
      </w:r>
      <w:r>
        <w:t xml:space="preserve">) e mais nêutrons. Explicar a reação em cadeia: os nêutrons liberados podem atingir outros núcleos de urânio-235 próximos, causando novas fissões — se não controlada, a reação cresce exponencialmente (base das bombas atômicas); em reatores nucleares, a reação é controlada (barras de controle absorvem nêutrons excedentes) para gerar calor de forma estável, usado para produzir vapor e mover turbinas geradoras de eletricidade.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o esquema de uma reação em cadeia, identificando cada etapa (nêutron incidente, divisão do núcleo, liberação de energia e novos nêutrons).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processo de fissão e a diferença entre reação em cadeia controlada e não controlada.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mecanismo de fissão nuclear e da reação em cadeia.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diferencia, em termos gerais, o uso da fissão nuclear numa usina de energia e numa bomba atômica?</w:t>
      </w:r>
    </w:p>
    <w:p>
      <w:pPr>
        <w:spacing w:after="120"/>
      </w:pPr>
      <w:r>
        <w:t xml:space="preserve">2. Por que os nêutrons liberados na fissão são essenciais para a continuidade da reação em cadeia?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Numa usina, a reação em cadeia é controlada (barras de controle absorvem nêutrons excedentes, mantendo a fissão estável e gradual para gerar calor); numa bomba, a reação em cadeia é deixada crescer descontroladamente e muito rapidamente, liberando uma quantidade enorme de energia de uma só vez.</w:t>
      </w:r>
    </w:p>
    <w:p>
      <w:pPr>
        <w:spacing w:after="120"/>
      </w:pPr>
      <w:r>
        <w:t xml:space="preserve">2. Porque eles podem ser absorvidos por outros núcleos físseis próximos, causando novas fissões, o que permite que a reação se propague sem a necessidade de uma nova fonte externa de nêutrons a cada etapa.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fusão nuclear.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2026-09-20T21:23:02.183Z</dcterms:created>
  <dcterms:modified xsi:type="dcterms:W3CDTF">2026-09-20T21:23:02.183Z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