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Radioatividade e Química Nuclear — Aula 205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Aplicações da radioatividade na medicina e na datação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Radioatividade e Química Nuclear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6 (Aula 205 do currículo) — Aplicações da radioatividade na medicina e na datação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204 — Fusão nuclear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principais aplicações da radioatividade na medicina e na datação de materiais.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aplicações médicas da radioatividade (diagnóstico e tratamento)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princípio da datação por carbono-14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Discutir a importância do uso controlado e seguro de materiais radioativos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Meia-vida e decaimento radioativo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Radiações alfa, beta e gama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simplificado da datação por carbono-14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cientistas conseguem estimar a idade de um fóssil com milhares de anos usando um princípio da física nuclear?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aplicações médicas: radioterapia (uso de radiação para destruir células cancerígenas), diagnóstico por imagem com radioisótopos (ex: cintilografia, PET scan, usando isótopos de meia-vida curta que se concentram em tecidos específicos). Apresentar a datação por carbono-14: organismos vivos mantêm uma proporção constante de carbono-14 (radioativo) em relação ao carbono-12 (estável) enquanto vivos, absorvendo carbono do ambiente; ao morrer, o carbono-14 começa a decair (meia-vida de ~5.730 anos) sem ser reposto, e medir a proporção restante de carbono-14 permite estimar há quanto tempo o organismo morreu. Discutir a importância de protocolos rigorosos de segurança no manuseio de materiais radioativos, dado seu potencial de dano biológico.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por que a datação por carbono-14 tem um limite prático de idade (após muitas meias-vidas, a quantidade restante fica pequena demais para medir com precisão).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aplicações médicas da radioatividade e o princípio da datação por carbono-14.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das aplicações médicas da radioatividade e do princípio da datação por carbono-14.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o princípio básico por trás da datação por carbono-14?</w:t>
      </w:r>
    </w:p>
    <w:p>
      <w:pPr>
        <w:spacing w:after="120"/>
      </w:pPr>
      <w:r>
        <w:t xml:space="preserve">2. Por que isótopos de meia-vida curta são preferidos em exames de diagnóstico por imagem, como a cintilografia?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Organismos vivos mantêm uma proporção constante de carbono-14 enquanto vivos (por trocarem carbono com o ambiente); após a morte, o carbono-14 decai continuamente sem reposição, com meia-vida conhecida (~5.730 anos), permitindo estimar o tempo decorrido desde a morte a partir da proporção restante de carbono-14.</w:t>
      </w:r>
    </w:p>
    <w:p>
      <w:pPr>
        <w:spacing w:after="120"/>
      </w:pPr>
      <w:r>
        <w:t xml:space="preserve">2. Porque decaem rapidamente após cumprir sua função no exame, reduzindo o tempo de exposição do paciente à radiação e minimizando riscos à saúde, sem comprometer a qualidade do diagnóstico.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23 (Radioatividade e Química Nuclear). Próximo módulo: Química no ENEM e nos Vestibulares, fechando toda a disciplina.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2026-09-20T21:23:02.217Z</dcterms:created>
  <dcterms:modified xsi:type="dcterms:W3CDTF">2026-09-20T21:23:02.217Z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