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 — Tabela Periódica — Aula 33</w:t>
      </w:r>
    </w:p>
    <w:p>
      <w:pPr>
        <w:spacing w:after="300"/>
        <w:jc w:val="center"/>
      </w:pPr>
      <w:r>
        <w:rPr>
          <w:i/>
          <w:iCs/>
          <w:color w:val="555555"/>
          <w:sz w:val="20"/>
          <w:szCs w:val="20"/>
        </w:rPr>
        <w:t xml:space="preserve">Famílias importantes: alcalinos, alcalino-terrosos e halogênios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w:t>
            </w:r>
          </w:p>
        </w:tc>
      </w:tr>
      <w:tr>
        <w:tc>
          <w:tcPr>
            <w:tcW w:type="pct" w:w="50%"/>
          </w:tcPr>
          <w:p>
            <w:r>
              <w:rPr>
                <w:b w:val="false"/>
                <w:bCs w:val="false"/>
              </w:rPr>
              <w:t xml:space="preserve">Módulo</w:t>
            </w:r>
          </w:p>
        </w:tc>
        <w:tc>
          <w:tcPr>
            <w:tcW w:type="pct" w:w="50%"/>
          </w:tcPr>
          <w:p>
            <w:r>
              <w:rPr>
                <w:b w:val="false"/>
                <w:bCs w:val="false"/>
              </w:rPr>
              <w:t xml:space="preserve">Tabela Periódica</w:t>
            </w:r>
          </w:p>
        </w:tc>
      </w:tr>
      <w:tr>
        <w:tc>
          <w:tcPr>
            <w:tcW w:type="pct" w:w="50%"/>
          </w:tcPr>
          <w:p>
            <w:r>
              <w:rPr>
                <w:b w:val="false"/>
                <w:bCs w:val="false"/>
              </w:rPr>
              <w:t xml:space="preserve">Aula</w:t>
            </w:r>
          </w:p>
        </w:tc>
        <w:tc>
          <w:tcPr>
            <w:tcW w:type="pct" w:w="50%"/>
          </w:tcPr>
          <w:p>
            <w:r>
              <w:rPr>
                <w:b w:val="false"/>
                <w:bCs w:val="false"/>
              </w:rPr>
              <w:t xml:space="preserve">7 de 12 (Aula 33 do currículo) — Famílias importantes: alcalinos, alcalino-terrosos e halogênios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32 — Metais, ametais, semimetais e gases nobres</w:t>
            </w:r>
          </w:p>
        </w:tc>
      </w:tr>
      <w:tr>
        <w:tc>
          <w:tcPr>
            <w:tcW w:type="pct" w:w="50%"/>
          </w:tcPr>
          <w:p>
            <w:r>
              <w:rPr>
                <w:b w:val="false"/>
                <w:bCs w:val="false"/>
              </w:rPr>
              <w:t xml:space="preserve">Próxima aula</w:t>
            </w:r>
          </w:p>
        </w:tc>
        <w:tc>
          <w:tcPr>
            <w:tcW w:type="pct" w:w="50%"/>
          </w:tcPr>
          <w:p>
            <w:r>
              <w:rPr>
                <w:b w:val="false"/>
                <w:bCs w:val="false"/>
              </w:rPr>
              <w:t xml:space="preserve">Aula 34 — Metais de transição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as famílias mais importantes da Tabela Periódica: metais alcalinos, alcalino-terrosos e halogênios.</w:t>
      </w:r>
    </w:p>
    <w:p>
      <w:pPr>
        <w:spacing w:after="120"/>
      </w:pPr>
      <w:r>
        <w:rPr>
          <w:b/>
          <w:bCs/>
        </w:rPr>
        <w:t xml:space="preserve">Objetivos específicos</w:t>
      </w:r>
    </w:p>
    <w:p>
      <w:pPr>
        <w:pStyle w:val="ListParagraph"/>
        <w:numPr>
          <w:ilvl w:val="0"/>
          <w:numId w:val="1"/>
        </w:numPr>
        <w:spacing w:after="80"/>
      </w:pPr>
      <w:r>
        <w:t xml:space="preserve">Localizar cada família na Tabela Periódica pelo número do grupo.</w:t>
      </w:r>
    </w:p>
    <w:p>
      <w:pPr>
        <w:pStyle w:val="ListParagraph"/>
        <w:numPr>
          <w:ilvl w:val="0"/>
          <w:numId w:val="1"/>
        </w:numPr>
        <w:spacing w:after="80"/>
      </w:pPr>
      <w:r>
        <w:t xml:space="preserve">Reconhecer o comportamento químico característico de cada família.</w:t>
      </w:r>
    </w:p>
    <w:p>
      <w:pPr>
        <w:pStyle w:val="ListParagraph"/>
        <w:numPr>
          <w:ilvl w:val="0"/>
          <w:numId w:val="1"/>
        </w:numPr>
        <w:spacing w:after="80"/>
      </w:pPr>
      <w:r>
        <w:t xml:space="preserve">Relacionar o número de elétrons de valência de cada família ao seu comportamento químico.</w:t>
      </w:r>
    </w:p>
    <w:p>
      <w:pPr>
        <w:pStyle w:val="Heading1"/>
        <w:spacing w:after="120" w:before="200"/>
      </w:pPr>
      <w:r>
        <w:t xml:space="preserve">3. Conhecimentos Prévios (subsunçores necessários)</w:t>
      </w:r>
    </w:p>
    <w:p>
      <w:pPr>
        <w:pStyle w:val="ListParagraph"/>
        <w:numPr>
          <w:ilvl w:val="0"/>
          <w:numId w:val="1"/>
        </w:numPr>
        <w:spacing w:after="80"/>
      </w:pPr>
      <w:r>
        <w:t xml:space="preserve">Metais, ametais, semimetais e gases nobres (Módulo 2, Aula 6).</w:t>
      </w:r>
    </w:p>
    <w:p>
      <w:pPr>
        <w:pStyle w:val="Heading1"/>
        <w:spacing w:after="120" w:before="200"/>
      </w:pPr>
      <w:r>
        <w:t xml:space="preserve">4. Recursos Didáticos</w:t>
      </w:r>
    </w:p>
    <w:p>
      <w:pPr>
        <w:pStyle w:val="ListParagraph"/>
        <w:numPr>
          <w:ilvl w:val="0"/>
          <w:numId w:val="1"/>
        </w:numPr>
        <w:spacing w:after="80"/>
      </w:pPr>
      <w:r>
        <w:t xml:space="preserve">Apresentação de slides — Possor_QuiAula33_Apresentacao.pptx.</w:t>
      </w:r>
    </w:p>
    <w:p>
      <w:pPr>
        <w:pStyle w:val="ListParagraph"/>
        <w:numPr>
          <w:ilvl w:val="0"/>
          <w:numId w:val="1"/>
        </w:numPr>
        <w:spacing w:after="80"/>
      </w:pPr>
      <w:r>
        <w:t xml:space="preserve">Uma Tabela Periódica com as três famílias destacadas por cores diferentes.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por que o sódio metálico reage violentamente com a água, enquanto o ouro praticamente não reage?</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vídeo ou descrição de sódio reagindo com água, e perguntar: o que na estrutura eletrônica do sódio explica essa reatividade tão alta? Obstáculo a nomear: achar que a reatividade de um elemento é uma característica isolada e imprevisível, sem relacioná-la ao número de elétrons de valência da família.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Os metais alcalinos (grupo 1, exceto o hidrogênio) têm um único elétron de valência, o que os torna extremamente reativos: tendem a perder facilmente esse elétron para atingir estabilidade, reagindo vigorosamente até mesmo com água. Os metais alcalino-terrosos (grupo 2) têm dois elétrons de valência, sendo reativos, mas em geral menos que os alcalinos. Os halogênios (grupo 17) têm sete elétrons de valência, faltando apenas um elétron para completar a camada — por isso são altamente reativos na direção oposta, tendendo a ganhar um elétron (formando ânions como o cloreto, Cl</w:t>
      </w:r>
      <w:r>
        <w:rPr>
          <w:vertAlign w:val="superscript"/>
        </w:rPr>
        <w:t xml:space="preserve">-</w:t>
      </w:r>
      <w:r>
        <w:t xml:space="preserve">). Cada família, portanto, tem um comportamento químico característico diretamente explicado pelo número de elétrons de valência que compartilha.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Analisar coletivamente exemplos de reações características de cada família (sódio com água, formação de sais de halogênios), relacionando-as ao número de elétrons de valência.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identificação: dado um elemento e sua família, prever seu comportamento químico geral (tendência a perder ou ganhar elétrons).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O número de elétrons de valência de uma família é o que explica, de forma direta, seu comportamento químico característico.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relacionam corretamente o número de elétrons de valência de cada família ao seu comportamento químico característico.</w:t>
      </w:r>
    </w:p>
    <w:p>
      <w:pPr>
        <w:pStyle w:val="Heading1"/>
        <w:spacing w:after="120" w:before="200"/>
      </w:pPr>
      <w:r>
        <w:t xml:space="preserve">8. Lista de Exercícios de Fixação</w:t>
      </w:r>
    </w:p>
    <w:p>
      <w:pPr>
        <w:spacing w:after="120"/>
      </w:pPr>
      <w:r>
        <w:t xml:space="preserve">1. Por que os metais alcalinos são extremamente reativos?</w:t>
      </w:r>
    </w:p>
    <w:p>
      <w:pPr>
        <w:spacing w:after="120"/>
      </w:pPr>
      <w:r>
        <w:t xml:space="preserve">2. Quantos elétrons de valência têm os halogênios, e que tendência isso gera?</w:t>
      </w:r>
    </w:p>
    <w:p>
      <w:pPr>
        <w:spacing w:after="120"/>
      </w:pPr>
      <w:r>
        <w:t xml:space="preserve">3. Os metais alcalino-terrosos são, em geral, mais ou menos reativos que os metais alcalinos?</w:t>
      </w:r>
    </w:p>
    <w:p>
      <w:pPr>
        <w:pStyle w:val="Heading2"/>
        <w:spacing w:after="120" w:before="260"/>
      </w:pPr>
      <w:r>
        <w:t xml:space="preserve">Gabarito da Lista de Exercícios</w:t>
      </w:r>
    </w:p>
    <w:p>
      <w:pPr>
        <w:spacing w:after="120"/>
      </w:pPr>
      <w:r>
        <w:t xml:space="preserve">1. Porque têm um único elétron de valência, que perdem facilmente para atingir uma configuração eletrônica mais estável, tornando-os muito reativos.</w:t>
      </w:r>
    </w:p>
    <w:p>
      <w:pPr>
        <w:spacing w:after="120"/>
      </w:pPr>
      <w:r>
        <w:t xml:space="preserve">2. Sete elétrons de valência, o que gera a tendência de ganhar um elétron (formando ânions) para completar a camada de valência com oito elétrons.</w:t>
      </w:r>
    </w:p>
    <w:p>
      <w:pPr>
        <w:spacing w:after="120"/>
      </w:pPr>
      <w:r>
        <w:t xml:space="preserve">3. Menos reativos, já que têm dois elétrons de valência para perder (em vez de apenas um), o que exige mais energia e torna a reação, em geral, menos vigorosa.</w:t>
      </w:r>
    </w:p>
    <w:p>
      <w:pPr>
        <w:pStyle w:val="Heading1"/>
        <w:spacing w:after="120" w:before="200"/>
      </w:pPr>
      <w:r>
        <w:t xml:space="preserve">9. Observações e Extensão</w:t>
      </w:r>
    </w:p>
    <w:p>
      <w:pPr>
        <w:spacing w:after="120"/>
      </w:pPr>
      <w:r>
        <w:t xml:space="preserve">Se possível, mostrar vídeos reais (com segurança) de reações de metais alcalinos com água, para reforçar concretamente o conceito de reatividade.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2026-09-20T16:36:11.379Z</dcterms:created>
  <dcterms:modified xsi:type="dcterms:W3CDTF">2026-09-20T16:36:11.379Z</dcterms:modified>
</cp:coreProperties>
</file>

<file path=docProps/custom.xml><?xml version="1.0" encoding="utf-8"?>
<Properties xmlns="http://schemas.openxmlformats.org/officeDocument/2006/custom-properties" xmlns:vt="http://schemas.openxmlformats.org/officeDocument/2006/docPropsVTypes"/>
</file>