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Ligações Químicas — Aula 40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Regra do octeto e suas exceções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Ligações Químicas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11 (Aula 40 do currículo) — Regra do octeto e suas exceções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39 — Por que os átomos se ligam: elétrons de valência e estabilidade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41 — Ligação iônica: transferência de elétrons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regra do octeto como modelo explicativo das ligações químicas e reconhecer suas principais exceções.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regra do octeto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regra para prever a formação de íons e ligações simples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exceções comuns (hidrogênio, berílio, boro, elementos expandidos)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Elétrons de valência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Estabilidade dos gases nobres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 periódica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todo átomo busca 8 elétrons na valência, como o hidrogênio, que só cabe 2 elétrons na primeira camada, também fica estável?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regra do octeto: átomos tendem a ganhar, perder ou compartilhar elétrons até atingir 8 elétrons na camada de valência (exceto elementos do 1º período, que se estabilizam com 2 — regra do dueto). Trabalhar exemplos de aplicação da regra na formação de íons simples. Apresentar as exceções mais cobradas: hidrogênio e hélio (dueto), berílio (4 elétrons), boro (6 elétrons), e elementos do 3º período em diante que podem expandir o octeto (ex.: enxofre no SF₆).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exemplos de átomos que seguem a regra e átomos que são exceção, justificando cada caso.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aplicação da regra do octeto e reconhecimento de exceções.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justificativa dada pelos alunos para casos regulares e exceções.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Quantos elétrons o átomo de flúor (7 elétrons de valência) precisa ganhar para completar o octeto?</w:t>
      </w:r>
    </w:p>
    <w:p>
      <w:pPr>
        <w:spacing w:after="120"/>
      </w:pPr>
      <w:r>
        <w:t xml:space="preserve">2. Por que o berílio é uma exceção à regra do octeto?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1 elétron, formando o íon F</w:t>
      </w:r>
      <w:r>
        <w:rPr>
          <w:vertAlign w:val="superscript"/>
        </w:rPr>
        <w:t xml:space="preserve">-</w:t>
      </w:r>
      <w:r>
        <w:t xml:space="preserve">.</w:t>
      </w:r>
    </w:p>
    <w:p>
      <w:pPr>
        <w:spacing w:after="120"/>
      </w:pPr>
      <w:r>
        <w:t xml:space="preserve">2. Porque forma compostos estáveis com apenas 4 elétrons na camada de valência, sem completar o octeto.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Ligação iônica — transferência de elétrons.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2026-09-20T16:40:59.214Z</dcterms:created>
  <dcterms:modified xsi:type="dcterms:W3CDTF">2026-09-20T16:40:59.214Z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