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 — Ligações Químicas — Aula 41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Ligação iônica: transferência de elétrons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Ligações Químicas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11 (Aula 41 do currículo) — Ligação iônica: transferência de elétrons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40 — Regra do octeto e suas exceções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42 — Retículo cristalino e propriedades dos compostos iônicos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ligação iônica como resultado da transferência de elétrons entre átomos de eletronegatividades muito diferentes.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ligação iônica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pares de elementos que tendem a formar ligações iônicas (metal + ametal)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Escrever a fórmula de compostos iônicos simples a partir das cargas dos íons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Regra do octeto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Cátions e ânions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Eletronegatividade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Modelo de transferência de elétrons Na→Cl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Por que o sódio 'doa' um elétron para o cloro, em vez de os dois compartilharem?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 ligação iônica como a transferência completa de um ou mais elétrons de um átomo (geralmente metal, baixa eletronegatividade) para outro (geralmente ametal, alta eletronegatividade), formando um cátion e um ânion que se atraem por força eletrostática. Trabalhar o exemplo clássico Na → Na</w:t>
      </w:r>
      <w:r>
        <w:rPr>
          <w:vertAlign w:val="superscript"/>
        </w:rPr>
        <w:t xml:space="preserve">+</w:t>
      </w:r>
      <w:r>
        <w:t xml:space="preserve"> + e</w:t>
      </w:r>
      <w:r>
        <w:rPr>
          <w:vertAlign w:val="superscript"/>
        </w:rPr>
        <w:t xml:space="preserve">-</w:t>
      </w:r>
      <w:r>
        <w:t xml:space="preserve"> e Cl + e</w:t>
      </w:r>
      <w:r>
        <w:rPr>
          <w:vertAlign w:val="superscript"/>
        </w:rPr>
        <w:t xml:space="preserve">-</w:t>
      </w:r>
      <w:r>
        <w:t xml:space="preserve"> → Cl</w:t>
      </w:r>
      <w:r>
        <w:rPr>
          <w:vertAlign w:val="superscript"/>
        </w:rPr>
        <w:t xml:space="preserve">-</w:t>
      </w:r>
      <w:r>
        <w:t xml:space="preserve">, resultando em NaCl. Mostrar como usar as cargas dos íons para escrever a fórmula mínima de compostos iônicos (regra do 'cruzamento de cargas').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a formação de compostos iônicos a partir de pares metal-ametal, determinando a fórmula mínima.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formação de compostos iônicos e escrita de fórmulas.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correção das fórmulas mínimas produzidas pelos alunos.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Escreva a fórmula do composto iônico formado entre cálcio (Ca</w:t>
      </w:r>
      <w:r>
        <w:rPr>
          <w:vertAlign w:val="superscript"/>
        </w:rPr>
        <w:t xml:space="preserve">2+</w:t>
      </w:r>
      <w:r>
        <w:t xml:space="preserve">) e cloro (Cl</w:t>
      </w:r>
      <w:r>
        <w:rPr>
          <w:vertAlign w:val="superscript"/>
        </w:rPr>
        <w:t xml:space="preserve">-</w:t>
      </w:r>
      <w:r>
        <w:t xml:space="preserve">).</w:t>
      </w:r>
    </w:p>
    <w:p>
      <w:pPr>
        <w:spacing w:after="120"/>
      </w:pPr>
      <w:r>
        <w:t xml:space="preserve">2. Por que a ligação iônica ocorre preferencialmente entre metais e ametais?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CaCl₂ (duas cargas negativas de Cl</w:t>
      </w:r>
      <w:r>
        <w:rPr>
          <w:vertAlign w:val="superscript"/>
        </w:rPr>
        <w:t xml:space="preserve">-</w:t>
      </w:r>
      <w:r>
        <w:t xml:space="preserve"> equilibram uma carga positiva de Ca</w:t>
      </w:r>
      <w:r>
        <w:rPr>
          <w:vertAlign w:val="superscript"/>
        </w:rPr>
        <w:t xml:space="preserve">2+</w:t>
      </w:r>
      <w:r>
        <w:t xml:space="preserve">).</w:t>
      </w:r>
    </w:p>
    <w:p>
      <w:pPr>
        <w:spacing w:after="120"/>
      </w:pPr>
      <w:r>
        <w:t xml:space="preserve">2. Porque há grande diferença de eletronegatividade: o metal tende a perder elétrons facilmente e o ametal tende a ganhá-los.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retículo cristalino e propriedades dos compostos iônicos.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2026-09-20T16:40:59.231Z</dcterms:created>
  <dcterms:modified xsi:type="dcterms:W3CDTF">2026-09-20T16:40:59.231Z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