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Ligações Químicas — Aula 42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Retículo cristalino e propriedades dos compostos iônicos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Ligações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11 (Aula 42 do currículo) — Retículo cristalino e propriedades dos compostos iônicos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 — Ligação iônica: transferência de elétrons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 — Ligação covalente: compartilhamento de elétrons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Relacionar a estrutura do retículo cristalino às propriedades físicas características dos compostos iônicos.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organização do retículo cristalino iônico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altos pontos de fusão/ebulição e condução elétrica em solução/fusão a partir da estrutura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comportamento dos compostos iônicos sólidos e em solução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Ligação iônica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Formação de cátions e ânions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Imagem do retículo cristalino do NaCl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sal de cozinha sólido não conduz eletricidade, mas dissolvido em água conduz muito bem?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retículo cristalino como o arranjo tridimensional organizado e repetitivo de cátions e ânions, mantidos por forte atração eletrostática em todas as direções. Explicar que essa força intensa exige muita energia para ser rompida, explicando os altos pontos de fusão e ebulição dos compostos iônicos. Discutir a condução elétrica: no sólido, os íons estão fixos e não conduzem; fundidos ou dissolvidos em água, os íons ficam livres para se mover e conduzem corrente elétrica.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análise de por que compostos iônicos são duros e quebradiços (deslocar o retículo aproxima cargas de mesmo sinal, causando repulsão e fratura).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propriedades de compostos iônicos.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capacidade de relacionar estrutura (retículo) a propriedade observada.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compostos iônicos têm pontos de fusão geralmente altos?</w:t>
      </w:r>
    </w:p>
    <w:p>
      <w:pPr>
        <w:spacing w:after="120"/>
      </w:pPr>
      <w:r>
        <w:t xml:space="preserve">2. Explique por que o NaCl sólido não conduz corrente elétrica, mas o NaCl dissolvido em água conduz.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força de atração eletrostática entre os íons no retículo cristalino é muito forte e exige muita energia para ser rompida.</w:t>
      </w:r>
    </w:p>
    <w:p>
      <w:pPr>
        <w:spacing w:after="120"/>
      </w:pPr>
      <w:r>
        <w:t xml:space="preserve">2. No sólido os íons estão presos no retículo, sem liberdade de movimento; dissolvidos, os íons ficam livres para se mover e transportar carga elétrica.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ligação covalente — compartilhamento de elétrons.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2026-09-20T16:40:59.250Z</dcterms:created>
  <dcterms:modified xsi:type="dcterms:W3CDTF">2026-09-20T16:40:59.250Z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