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Teoria da repulsão dos pares eletrônicos (VSEPR)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10 (Aula 50 do currículo) — Teoria da repulsão dos pares eletrônicos (VSEPR)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 — Geometria linear e angular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Teoria da Repulsão dos Pares Eletrônicos da Camada de Valência (VSEPR) como modelo para prever a geometria molecular.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central da teoria VSEPR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pares eletrônicos (ligantes e não ligantes) à forma da molécula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pares não ligantes ocupam mais espaço que pares ligantes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Estruturas de Lewis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Pares ligantes e não ligantes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de bexigas para simular repulsão de pares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os elétrons de uma molécula se repelem por terem carga negativa, o que isso significa para a forma tridimensional da molécula?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teoria VSEPR (Valence Shell Electron Pair Repulsion): os pares de elétrons ao redor do átomo central (ligantes e não ligantes) se repelem e se organizam no espaço da forma mais afastada possível uns dos outros, minimizando a repulsão. Isso determina a geometria da molécula. Destacar que pares não ligantes ocupam mais espaço que pares ligantes (por não estarem 'presos' entre dois núcleos), o que distorce ângulos esperados.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conjunto: a partir da estrutura de Lewis de uma molécula simples, contar os pares de elétrons ao redor do átomo central e prever como eles se organizariam para minimizar repulsão.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pares ligantes e não ligantes ao redor do átomo central.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contagem correta de pares eletrônicos ao redor do átomo central.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os pares de elétrons ao redor de um átomo central se organizam o mais afastados possível uns dos outros?</w:t>
      </w:r>
    </w:p>
    <w:p>
      <w:pPr>
        <w:spacing w:after="120"/>
      </w:pPr>
      <w:r>
        <w:t xml:space="preserve">2. Um par não ligante ocupa mais ou menos espaço que um par ligante? Por quê?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Porque, tendo carga negativa, os pares de elétrons se repelem; a organização mais afastada possível minimiza essa repulsão.</w:t>
      </w:r>
    </w:p>
    <w:p>
      <w:pPr>
        <w:spacing w:after="120"/>
      </w:pPr>
      <w:r>
        <w:t xml:space="preserve">2. Mais espaço, porque o par não ligante é atraído só pelo núcleo do átomo central, ficando mais 'espalhado', enquanto o par ligante é 'puxado' também pelo outro átomo.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Geometria Molecular e Forças Intermoleculares. Próxima aula: geometria linear e angular.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2026-09-20T16:44:33.357Z</dcterms:created>
  <dcterms:modified xsi:type="dcterms:W3CDTF">2026-09-20T16:44:33.358Z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