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Geometria Molecular e Forças Intermoleculares — Aula 54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Geometria molecular e polaridade: como uma prevê a outra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Molecular e Forças Intermoleculares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10 (Aula 54 do currículo) — Geometria molecular e polaridade: como uma prevê a outra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 — Geometria tetraédrica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 — Forças intermoleculares: dispersão de London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Relacionar a geometria molecular à polaridade da molécula, consolidando o conteúdo do módulo anterior de Ligações Químicas.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Retomar o conceito de polaridade de ligação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geometria molecular para prever se os dipolos se cancelam ou não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Analisar exemplos de cada geometria estudada quanto à polaridade resultante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geometrias moleculares vistas no módulo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Polaridade da ligação covalente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Tabela-resumo de geometrias e polaridade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O CH₄ (tetraédrico) e o CHCl₃ (também tetraédrico) têm a mesma geometria. Os dois são apolares?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Retomar a regra: uma molécula é apolar quando os dipolos das ligações se cancelam por simetria; é polar quando não se cancelam. Aplicar essa regra a cada geometria estudada: linear simétrica (apolar, ex.: CO₂), angular (polar, ex.: H₂O), trigonal plana simétrica (apolar, ex.: BF₃), piramidal (polar, ex.: NH₃), tetraédrica simétrica com ligantes iguais (apolar, ex.: CH₄) versus tetraédrica com ligantes diferentes (polar, ex.: CHCl₃, onde a simetria é quebrada).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análise de polaridade do CHCl₃ comparado ao CH₄, mostrando como a troca de um H por Cl quebra a simetria e torna a molécula polar.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determinação de polaridade combinando geometria e simetria dos ligantes.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justificativa combinando geometria e simetria dos ligantes.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CH₄ é apolar, mas o CHCl₃ (clorofórmio) é polar, mesmo os dois sendo tetraédricos?</w:t>
      </w:r>
    </w:p>
    <w:p>
      <w:pPr>
        <w:spacing w:after="120"/>
      </w:pPr>
      <w:r>
        <w:t xml:space="preserve">2. Entre as geometrias vistas no módulo, quais tendem a ser apolares quando todos os ligantes são iguais?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No CH₄ todos os 4 ligantes são iguais (H), então os dipolos se cancelam por simetria perfeita; no CHCl₃ os ligantes são diferentes (3 Cl e 1 H), quebrando a simetria e deixando um dipolo resultante não nulo.</w:t>
      </w:r>
    </w:p>
    <w:p>
      <w:pPr>
        <w:spacing w:after="120"/>
      </w:pPr>
      <w:r>
        <w:t xml:space="preserve">2. Linear, trigonal plana e tetraédrica (todas com pares não ligantes ausentes e ligantes iguais garantem simetria e cancelamento dos dipolos).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bloco de geometria molecular. Próxima aula: forças intermoleculares — dispersão de London.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2026-09-20T16:44:33.498Z</dcterms:created>
  <dcterms:modified xsi:type="dcterms:W3CDTF">2026-09-20T16:44:33.498Z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