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Geometria Molecular e Forças Intermoleculares — Aula 58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Forças intermoleculares e ponto de fusão/ebulição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Molecular e Forças Intermoleculares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10 (Aula 58 do currículo) — Forças intermoleculares e ponto de fusão/ebulição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57 — Ligação de hidrogênio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59 — Forças intermoleculares e solubilidade: "semelhante dissolve semelhante"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Relacionar sistematicamente a intensidade das forças intermoleculares aos pontos de fusão e ebulição das substâncias.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Ordenar as forças intermoleculares por intensidade crescente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Prever comparativamente o ponto de fusão/ebulição de substâncias diferentes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Consolidar os três tipos de força estudados no módulo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Dispersão de London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Dipolo-dipolo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Ligação de hidrogênio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comparativa de pontos de ebulição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Colocando em ordem crescente de ponto de ebulição CH₄, HCl e H₂O (todas de massa molecular relativamente baixa), qual seria a ordem e por quê?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Consolidar a hierarquia de forças intermoleculares: dispersão de London (mais fraca, presente em todas), dipolo-dipolo (intermediária, em moléculas polares), ligação de hidrogênio (mais forte entre as intermoleculares, quando H está ligado a F/O/N). Explicar a regra geral: quanto mais forte a força intermolecular, mais energia é necessária para separar as moléculas, logo maior o ponto de fusão e ebulição. Aplicar a regra à comparação CH₄ (só dispersão) &lt; HCl (dipolo-dipolo) &lt; H₂O (ligação de hidrogênio).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ordenação de um conjunto de substâncias por ponto de ebulição crescente, identificando a força intermolecular predominante em cada uma.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comparação de pontos de fusão/ebulição a partir das forças intermoleculares.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ordenação correta e da justificativa baseada no tipo de força predominante.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Ordene CH₄, HCl e H₂O em ordem crescente de ponto de ebulição e justifique.</w:t>
      </w:r>
    </w:p>
    <w:p>
      <w:pPr>
        <w:spacing w:after="120"/>
      </w:pPr>
      <w:r>
        <w:t xml:space="preserve">2. Por que, em geral, quanto mais forte a força intermolecular, maior o ponto de ebulição de uma substância?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CH₄ &lt; HCl &lt; H₂O — o metano só tem dispersão de London (mais fraca), o HCl tem dipolo-dipolo (mais forte), e a água tem ligação de hidrogênio (mais forte ainda).</w:t>
      </w:r>
    </w:p>
    <w:p>
      <w:pPr>
        <w:spacing w:after="120"/>
      </w:pPr>
      <w:r>
        <w:t xml:space="preserve">2. Porque mais energia (calor) é necessária para vencer a atração entre as moléculas e separá-las, passando do estado líquido para o gasoso.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forças intermoleculares e solubilidade — fecha o módulo.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2026-09-20T16:44:33.549Z</dcterms:created>
  <dcterms:modified xsi:type="dcterms:W3CDTF">2026-09-20T16:44:33.549Z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