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Funções Inorgânicas — Aula 64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Bases: definição e classificação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Inorgânicas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14 (Aula 64 do currículo) — Bases: definição e classificação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63 — Força ácida e número de hidrogênios ionizáveis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65 — Nomenclatura de bases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definição de base segundo Arrhenius e classificar bases quanto à solubilidade e à força.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Retomar a definição de Arrhenius para bases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bases quanto à solubilidade em água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bases quanto à força (forte/fraca)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Teoria de Arrhenius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Ligação iônica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Exemplos: NaOH, Mg(OH)₂, NH₄OH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A soda cáustica (NaOH) se dissolve completamente em água, mas o hidróxido de magnésio do 'leite de magnésia' fica em suspensão. O que isso indica sobre a força de cada base?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Retomar a definição de Arrhenius: base é a substância que, em água, dissocia liberando OH</w:t>
      </w:r>
      <w:r>
        <w:rPr>
          <w:vertAlign w:val="superscript"/>
        </w:rPr>
        <w:t xml:space="preserve">-</w:t>
      </w:r>
      <w:r>
        <w:t xml:space="preserve"> como único ânion. Apresentar a classificação quanto à solubilidade: bases de metais alcalinos e o NH₄OH são solúveis; bases de metais alcalino-terrosos são pouco solúveis; as demais são praticamente insolúveis. Apresentar a classificação quanto à força: bases fortes são as de metais alcalinos e alcalino-terrosos (dissociação praticamente total), e bases fracas são as demais, incluindo o hidróxido de amônio (NH₄OH).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classificação de um conjunto de bases quanto à solubilidade e à força.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 de bases.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de solubilidade e força das bases apresentadas.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hidróxido de sódio (NaOH) é uma base forte ou fraca?</w:t>
      </w:r>
    </w:p>
    <w:p>
      <w:pPr>
        <w:spacing w:after="120"/>
      </w:pPr>
      <w:r>
        <w:t xml:space="preserve">2. Por que o hidróxido de amônio (NH₄OH) é considerado uma base fraca?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Forte — é uma base de metal alcalino, com dissociação praticamente total em água.</w:t>
      </w:r>
    </w:p>
    <w:p>
      <w:pPr>
        <w:spacing w:after="120"/>
      </w:pPr>
      <w:r>
        <w:t xml:space="preserve">2. Porque sua dissociação em água é parcial, liberando poucos íons OH</w:t>
      </w:r>
      <w:r>
        <w:rPr>
          <w:vertAlign w:val="superscript"/>
        </w:rPr>
        <w:t xml:space="preserve">-</w:t>
      </w:r>
      <w:r>
        <w:t xml:space="preserve"> em comparação com as bases de metais alcalinos.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nomenclatura de bases.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2026-09-20T16:48:49.091Z</dcterms:created>
  <dcterms:modified xsi:type="dcterms:W3CDTF">2026-09-20T16:48:49.091Z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