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Funções Inorgânicas — Aula 73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Chuva ácida e correção da acidez do solo: funções inorgânicas no ENEM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Inorgânicas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14 de 14 (Aula 73 do currículo) — Chuva ácida e correção da acidez do solo: funções inorgânicas no ENEM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72 — Reação de neutralização total e parcial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os conceitos de funções inorgânicas a dois problemas ambientais e agrícolas recorrentes em prova: chuva ácida e correção da acidez do solo.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a formação da chuva ácida a partir de óxidos ácidos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correção da acidez do solo à aplicação de bases (calagem)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padrão de cobrança desses temas em provas de ENEM e vestibulares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Óxidos ácidos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Bases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Reação de neutralização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Escala de pH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 de questão estilo ENEM sobre chuva ácida ou calagem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a poluição de indústrias e veículos pode tornar a chuva mais ácida do que o normal, e como os agricultores 'corrigem' um solo ácido demais para plantio?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Aplicar o conteúdo do módulo a dois casos clássicos de prova. Chuva ácida: óxidos ácidos liberados na queima de combustíveis fósseis (SO₂, SO₃, NOx) reagem com a água da atmosfera formando ácidos (H₂SO₃, H₂SO₄, HNO₃), baixando o pH da chuva abaixo do valor natural (~5,6, já levemente ácido pelo CO₂ atmosférico). Correção da acidez do solo (calagem): aplicação de bases, principalmente calcário (CaCO₃, que reage formando compostos básicos), para neutralizar o excesso de acidez e elevar o pH do solo a valores adequados ao cultivo.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uma questão estilo ENEM que integre óxido ácido, formação de ácido, pH e neutralização, no contexto de chuva ácida ou calagem.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integrando funções inorgânicas em contextos ambientais e agrícolas.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capacidade de integrar os conceitos do módulo em um contexto aplicado, como cobrado em prova.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Que tipo de composto, liberado na queima de combustíveis fósseis, é o principal responsável pela chuva ácida?</w:t>
      </w:r>
    </w:p>
    <w:p>
      <w:pPr>
        <w:spacing w:after="120"/>
      </w:pPr>
      <w:r>
        <w:t xml:space="preserve">2. Por que agricultores aplicam calcário (CaCO₃) em solos ácidos?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Óxidos ácidos (como SO₂, SO₃ e óxidos de nitrogênio), que reagem com a água da atmosfera formando ácidos.</w:t>
      </w:r>
    </w:p>
    <w:p>
      <w:pPr>
        <w:spacing w:after="120"/>
      </w:pPr>
      <w:r>
        <w:t xml:space="preserve">2. Porque o calcário tem caráter básico e neutraliza o excesso de acidez do solo, elevando o pH a valores adequados para o cultivo (calagem).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Módulo 5 (Funções Inorgânicas). Próximo módulo: Reações Químicas e Estequiometria.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2026-09-20T16:48:49.195Z</dcterms:created>
  <dcterms:modified xsi:type="dcterms:W3CDTF">2026-09-20T16:48:49.195Z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