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Reagente limitante e reagente em excesso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89 do currículo) — Reagente limitante e reagente em excesso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Cálculo estequiométrico envolvendo volume de 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Rendimento teórico e rendimento percentual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 reagente limitante e o reagente em excesso numa reação química, e calcular a quantidade de produto formado a partir do limitante.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reagente limitante e reagente em excesso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qual reagente é o limitante a partir das quantidades disponíveis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quantidade de produto usando apenas o reagente limitante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Analogia: montar sanduíches com ingredientes limitados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tenho 10 fatias de pão e só 3 fatias de queijo, quantos sanduíches de queijo eu consigo montar — e o que sobra?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analogia do sanduíche para introduzir reagente limitante (o que acaba primeiro, limitando a quantidade de produto formado — no exemplo, o queijo) e reagente em excesso (o que sobra, mesmo depois de a reação parar — no exemplo, o pão). Apresentar o procedimento para identificar o limitante numa reação química: calcular, para cada reagente, quanto produto ELE SOZINHO formaria; o reagente que forma MENOS produto é o limitante. Mostrar que o cálculo de rendimento deve sempre partir do reagente limitante.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onde são dadas as massas de dois reagentes, determinando qual é o limitante e calculando o produto formado.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reagente limitante e em excesso.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do reagente limitante e do cálculo de produto baseado nele.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reação, o reagente A formaria 5 mols de produto sozinho, e o reagente B formaria 3 mols de produto sozinho. Qual é o limitante?</w:t>
      </w:r>
    </w:p>
    <w:p>
      <w:pPr>
        <w:spacing w:after="120"/>
      </w:pPr>
      <w:r>
        <w:t xml:space="preserve">2. O que caracteriza o reagente em excesso?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reagente B, pois é o que forma MENOS produto — ele se esgota primeiro.</w:t>
      </w:r>
    </w:p>
    <w:p>
      <w:pPr>
        <w:spacing w:after="120"/>
      </w:pPr>
      <w:r>
        <w:t xml:space="preserve">2. É o reagente que sobra (não é totalmente consumido) quando a reação para, porque o outro reagente (o limitante) se esgotou primeiro.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rendimento teórico e rendimento percentual.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2026-09-20T17:00:26.255Z</dcterms:created>
  <dcterms:modified xsi:type="dcterms:W3CDTF">2026-09-20T17:00:26.255Z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