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Soluções e Concentração — Aula 97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Solução saturada, insaturada e supersaturada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Soluções e Concentração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10 (Aula 97 do currículo) — Solução saturada, insaturada e supersaturada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96 — Coeficiente de solubilidade e curvas de solubilidade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98 — Concentração comum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Classificar soluções em saturada, insaturada e supersaturada, relacionando ao coeficiente de solubilidade.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solução insaturada, saturada e supersaturada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cada classificação à quantidade de soluto em relação ao coeficiente de solubilidade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 presença de corpo de fundo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Coeficiente de solubilidade e curvas de solubilidade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de solução com corpo de fundo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eu continuar adicionando açúcar numa xícara de água, em algum momento ele para de se dissolver e fica no fundo. O que aconteceu?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as três classificações de solução em relação ao coeficiente de solubilidade: insaturada (quantidade de soluto abaixo do coeficiente, ainda pode dissolver mais), saturada (quantidade de soluto igual ao coeficiente, no limite de dissolução) e supersaturada (quantidade de soluto acima do coeficiente, uma condição instável geralmente obtida por resfriamento cuidadoso de uma solução saturada aquecida). Explicar o conceito de corpo de fundo: soluto não dissolvido que se deposita quando a quantidade adicionada excede o coeficiente de solubilidade.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classificação de soluções a partir de dados de massa de soluto e coeficiente de solubilidade.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classificação de soluções.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classificação correta das soluções nos exemplos trabalhados.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Se o coeficiente de solubilidade de um sal é 30 g/100 mL de água a 20°C, e uma solução tem 20 g dissolvidos em 100 mL nessa temperatura, ela é saturada, insaturada ou supersaturada?</w:t>
      </w:r>
    </w:p>
    <w:p>
      <w:pPr>
        <w:spacing w:after="120"/>
      </w:pPr>
      <w:r>
        <w:t xml:space="preserve">2. O que é corpo de fundo?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Insaturada — a quantidade dissolvida (20 g) está abaixo do coeficiente de solubilidade (30 g).</w:t>
      </w:r>
    </w:p>
    <w:p>
      <w:pPr>
        <w:spacing w:after="120"/>
      </w:pPr>
      <w:r>
        <w:t xml:space="preserve">2. Soluto não dissolvido que se deposita no fundo do recipiente, quando a quantidade adicionada ultrapassa o coeficiente de solubilidade.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concentração comum.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2026-09-20T17:03:54.637Z</dcterms:created>
  <dcterms:modified xsi:type="dcterms:W3CDTF">2026-09-20T17:03:54.637Z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